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180" w:rsidRDefault="00FC6261">
      <w:pPr>
        <w:keepNext/>
        <w:keepLines/>
        <w:spacing w:beforeLines="30" w:before="100" w:afterLines="30" w:after="100" w:line="360" w:lineRule="exact"/>
        <w:jc w:val="left"/>
        <w:outlineLvl w:val="0"/>
        <w:rPr>
          <w:rFonts w:ascii="Times New Roman" w:eastAsia="宋体" w:hAnsi="Times New Roman" w:cs="Times New Roman"/>
          <w:b/>
          <w:bCs/>
          <w:kern w:val="44"/>
          <w:sz w:val="28"/>
          <w:szCs w:val="44"/>
        </w:rPr>
      </w:pPr>
      <w:bookmarkStart w:id="0" w:name="_Toc20564"/>
      <w:r>
        <w:rPr>
          <w:rFonts w:ascii="Times New Roman" w:eastAsia="宋体" w:hAnsi="Times New Roman" w:cs="Times New Roman" w:hint="eastAsia"/>
          <w:b/>
          <w:bCs/>
          <w:kern w:val="44"/>
          <w:sz w:val="28"/>
          <w:szCs w:val="44"/>
        </w:rPr>
        <w:t>前言</w:t>
      </w:r>
      <w:bookmarkEnd w:id="0"/>
    </w:p>
    <w:p w:rsidR="00E71180" w:rsidRDefault="00FC6261">
      <w:pPr>
        <w:spacing w:line="360" w:lineRule="exact"/>
        <w:ind w:firstLineChars="200" w:firstLine="420"/>
        <w:rPr>
          <w:rFonts w:ascii="Times New Roman" w:eastAsia="宋体" w:hAnsi="Times New Roman" w:cs="Times New Roman"/>
        </w:rPr>
      </w:pPr>
      <w:r>
        <w:rPr>
          <w:rFonts w:ascii="Times New Roman" w:eastAsia="宋体" w:hAnsi="Times New Roman" w:cs="Times New Roman" w:hint="eastAsia"/>
        </w:rPr>
        <w:t>感谢您购买本公司的</w:t>
      </w:r>
      <w:r>
        <w:rPr>
          <w:rFonts w:ascii="Times New Roman" w:eastAsia="宋体" w:hAnsi="Times New Roman" w:cs="Times New Roman" w:hint="eastAsia"/>
        </w:rPr>
        <w:t>p</w:t>
      </w:r>
      <w:r>
        <w:rPr>
          <w:rFonts w:ascii="Times New Roman" w:eastAsia="宋体" w:hAnsi="Times New Roman" w:cs="Times New Roman"/>
        </w:rPr>
        <w:t>H</w:t>
      </w:r>
      <w:r>
        <w:rPr>
          <w:rFonts w:ascii="Times New Roman" w:eastAsia="宋体" w:hAnsi="Times New Roman" w:cs="Times New Roman" w:hint="eastAsia"/>
        </w:rPr>
        <w:t>/ORP</w:t>
      </w:r>
      <w:r>
        <w:rPr>
          <w:rFonts w:ascii="Times New Roman" w:eastAsia="宋体" w:hAnsi="Times New Roman" w:cs="Times New Roman" w:hint="eastAsia"/>
        </w:rPr>
        <w:t>控制器。本手册简明地介绍了</w:t>
      </w:r>
      <w:r>
        <w:rPr>
          <w:rFonts w:ascii="Times New Roman" w:eastAsia="宋体" w:hAnsi="Times New Roman" w:cs="Times New Roman" w:hint="eastAsia"/>
        </w:rPr>
        <w:t>p</w:t>
      </w:r>
      <w:r>
        <w:rPr>
          <w:rFonts w:ascii="Times New Roman" w:eastAsia="宋体" w:hAnsi="Times New Roman" w:cs="Times New Roman"/>
        </w:rPr>
        <w:t>H</w:t>
      </w:r>
      <w:r>
        <w:rPr>
          <w:rFonts w:ascii="Times New Roman" w:eastAsia="宋体" w:hAnsi="Times New Roman" w:cs="Times New Roman" w:hint="eastAsia"/>
        </w:rPr>
        <w:t>/ORP</w:t>
      </w:r>
      <w:r>
        <w:rPr>
          <w:rFonts w:ascii="Times New Roman" w:eastAsia="宋体" w:hAnsi="Times New Roman" w:cs="Times New Roman" w:hint="eastAsia"/>
        </w:rPr>
        <w:t>控制器的安装、接线及操作说明。为了确保正确使用本产品，请在使用之前先阅读本手册。</w:t>
      </w:r>
    </w:p>
    <w:p w:rsidR="00E71180" w:rsidRDefault="00E71180">
      <w:pPr>
        <w:spacing w:line="360" w:lineRule="exact"/>
        <w:rPr>
          <w:rFonts w:ascii="Times New Roman" w:eastAsia="宋体" w:hAnsi="Times New Roman" w:cs="Times New Roman"/>
        </w:rPr>
      </w:pPr>
    </w:p>
    <w:p w:rsidR="00E71180" w:rsidRDefault="00FC6261">
      <w:pPr>
        <w:keepNext/>
        <w:keepLines/>
        <w:spacing w:beforeLines="30" w:before="100" w:afterLines="30" w:after="100" w:line="360" w:lineRule="exact"/>
        <w:jc w:val="left"/>
        <w:outlineLvl w:val="0"/>
        <w:rPr>
          <w:rFonts w:ascii="Times New Roman" w:eastAsia="宋体" w:hAnsi="Times New Roman" w:cs="Times New Roman"/>
          <w:b/>
          <w:bCs/>
          <w:kern w:val="44"/>
          <w:sz w:val="28"/>
          <w:szCs w:val="44"/>
        </w:rPr>
      </w:pPr>
      <w:bookmarkStart w:id="1" w:name="_Toc20230"/>
      <w:r>
        <w:rPr>
          <w:rFonts w:ascii="Times New Roman" w:eastAsia="宋体" w:hAnsi="Times New Roman" w:cs="Times New Roman" w:hint="eastAsia"/>
          <w:b/>
          <w:bCs/>
          <w:kern w:val="44"/>
          <w:sz w:val="28"/>
          <w:szCs w:val="44"/>
        </w:rPr>
        <w:t>注意</w:t>
      </w:r>
      <w:bookmarkEnd w:id="1"/>
    </w:p>
    <w:p w:rsidR="00E71180" w:rsidRDefault="00FC6261">
      <w:pPr>
        <w:pStyle w:val="affff3"/>
        <w:numPr>
          <w:ilvl w:val="0"/>
          <w:numId w:val="12"/>
        </w:numPr>
        <w:spacing w:after="98" w:line="360" w:lineRule="exact"/>
        <w:ind w:firstLineChars="0"/>
        <w:rPr>
          <w:rFonts w:ascii="宋体" w:eastAsia="宋体" w:hAnsi="宋体" w:cs="宋体"/>
          <w:szCs w:val="21"/>
        </w:rPr>
      </w:pPr>
      <w:r>
        <w:rPr>
          <w:rFonts w:ascii="宋体" w:eastAsia="宋体" w:hAnsi="宋体" w:cs="宋体" w:hint="eastAsia"/>
          <w:szCs w:val="21"/>
        </w:rPr>
        <w:t>因本产品的性能和功能会不断改进，本手册内容如有更改，恕不另行通知。</w:t>
      </w:r>
    </w:p>
    <w:p w:rsidR="00E71180" w:rsidRDefault="00FC6261">
      <w:pPr>
        <w:pStyle w:val="affff3"/>
        <w:numPr>
          <w:ilvl w:val="0"/>
          <w:numId w:val="12"/>
        </w:numPr>
        <w:spacing w:after="98" w:line="360" w:lineRule="exact"/>
        <w:ind w:firstLineChars="0"/>
        <w:rPr>
          <w:rFonts w:ascii="宋体" w:eastAsia="宋体" w:hAnsi="宋体" w:cs="宋体"/>
          <w:szCs w:val="21"/>
        </w:rPr>
      </w:pPr>
      <w:r>
        <w:rPr>
          <w:rFonts w:ascii="宋体" w:eastAsia="宋体" w:hAnsi="宋体" w:cs="宋体" w:hint="eastAsia"/>
          <w:szCs w:val="21"/>
        </w:rPr>
        <w:t>本公司力求本手册的正确、全面。如有错误、遗漏，请和本公司联系。</w:t>
      </w:r>
    </w:p>
    <w:p w:rsidR="00E71180" w:rsidRDefault="00E71180">
      <w:pPr>
        <w:spacing w:line="360" w:lineRule="exact"/>
        <w:ind w:firstLineChars="200" w:firstLine="420"/>
        <w:rPr>
          <w:rFonts w:ascii="Times New Roman" w:eastAsia="宋体" w:hAnsi="Times New Roman" w:cs="Times New Roman"/>
        </w:rPr>
      </w:pPr>
    </w:p>
    <w:p w:rsidR="00E71180" w:rsidRDefault="00FC6261">
      <w:pPr>
        <w:keepNext/>
        <w:keepLines/>
        <w:spacing w:beforeLines="30" w:before="100" w:afterLines="30" w:after="100" w:line="360" w:lineRule="exact"/>
        <w:jc w:val="left"/>
        <w:outlineLvl w:val="0"/>
        <w:rPr>
          <w:rFonts w:ascii="Times New Roman" w:eastAsia="宋体" w:hAnsi="Times New Roman" w:cs="Times New Roman"/>
          <w:b/>
          <w:bCs/>
          <w:kern w:val="44"/>
          <w:sz w:val="28"/>
          <w:szCs w:val="44"/>
        </w:rPr>
      </w:pPr>
      <w:bookmarkStart w:id="2" w:name="_Toc24432"/>
      <w:r>
        <w:rPr>
          <w:rFonts w:ascii="Times New Roman" w:eastAsia="宋体" w:hAnsi="Times New Roman" w:cs="Times New Roman" w:hint="eastAsia"/>
          <w:b/>
          <w:bCs/>
          <w:kern w:val="44"/>
          <w:sz w:val="28"/>
          <w:szCs w:val="44"/>
        </w:rPr>
        <w:t>版本</w:t>
      </w:r>
      <w:bookmarkEnd w:id="2"/>
    </w:p>
    <w:p w:rsidR="00E71180" w:rsidRPr="008D73DF" w:rsidRDefault="00FC6261">
      <w:pPr>
        <w:spacing w:line="360" w:lineRule="exact"/>
        <w:ind w:firstLineChars="200" w:firstLine="420"/>
        <w:rPr>
          <w:rFonts w:ascii="Times New Roman" w:eastAsia="宋体" w:hAnsi="Times New Roman" w:cs="Times New Roman"/>
        </w:rPr>
      </w:pPr>
      <w:r>
        <w:rPr>
          <w:rFonts w:ascii="Times New Roman" w:eastAsia="宋体" w:hAnsi="Times New Roman" w:cs="Times New Roman"/>
        </w:rPr>
        <w:t>U-P</w:t>
      </w:r>
      <w:r>
        <w:rPr>
          <w:rFonts w:ascii="Times New Roman" w:eastAsia="宋体" w:hAnsi="Times New Roman" w:cs="Times New Roman" w:hint="eastAsia"/>
        </w:rPr>
        <w:t>H</w:t>
      </w:r>
      <w:r>
        <w:rPr>
          <w:rFonts w:ascii="Times New Roman" w:eastAsia="宋体" w:hAnsi="Times New Roman" w:cs="Times New Roman"/>
        </w:rPr>
        <w:t>3-</w:t>
      </w:r>
      <w:r w:rsidR="008D73DF">
        <w:rPr>
          <w:rFonts w:ascii="Times New Roman" w:eastAsia="宋体" w:hAnsi="Times New Roman" w:cs="Times New Roman" w:hint="eastAsia"/>
        </w:rPr>
        <w:t>ZX</w:t>
      </w:r>
      <w:r>
        <w:rPr>
          <w:rFonts w:ascii="Times New Roman" w:eastAsia="宋体" w:hAnsi="Times New Roman" w:cs="Times New Roman"/>
        </w:rPr>
        <w:t>CN</w:t>
      </w:r>
      <w:r>
        <w:rPr>
          <w:rFonts w:ascii="Times New Roman" w:eastAsia="宋体" w:hAnsi="Times New Roman" w:cs="Times New Roman" w:hint="eastAsia"/>
        </w:rPr>
        <w:t>1</w:t>
      </w:r>
      <w:r w:rsidR="00824B8F">
        <w:rPr>
          <w:rFonts w:ascii="Times New Roman" w:eastAsia="宋体" w:hAnsi="Times New Roman" w:cs="Times New Roman"/>
        </w:rPr>
        <w:t xml:space="preserve"> </w:t>
      </w:r>
    </w:p>
    <w:p w:rsidR="00E71180" w:rsidRDefault="00E71180">
      <w:pPr>
        <w:pStyle w:val="zhengwen"/>
        <w:ind w:firstLine="420"/>
      </w:pPr>
    </w:p>
    <w:p w:rsidR="00E71180" w:rsidRDefault="00E71180"/>
    <w:p w:rsidR="00E71180" w:rsidRDefault="00E71180"/>
    <w:p w:rsidR="00E71180" w:rsidRDefault="00E71180"/>
    <w:p w:rsidR="00E71180" w:rsidRDefault="00E71180"/>
    <w:p w:rsidR="00E71180" w:rsidRDefault="00E71180"/>
    <w:p w:rsidR="00E71180" w:rsidRDefault="00FC6261">
      <w:pPr>
        <w:sectPr w:rsidR="00E71180">
          <w:headerReference w:type="even" r:id="rId9"/>
          <w:headerReference w:type="default" r:id="rId10"/>
          <w:footerReference w:type="even" r:id="rId11"/>
          <w:footerReference w:type="default" r:id="rId12"/>
          <w:headerReference w:type="first" r:id="rId13"/>
          <w:footerReference w:type="first" r:id="rId14"/>
          <w:pgSz w:w="8334" w:h="11849"/>
          <w:pgMar w:top="907" w:right="907" w:bottom="907" w:left="907" w:header="397" w:footer="397" w:gutter="0"/>
          <w:pgNumType w:fmt="upperRoman"/>
          <w:cols w:space="0"/>
          <w:docGrid w:type="linesAndChars" w:linePitch="336"/>
        </w:sectPr>
      </w:pPr>
      <w:r>
        <w:br w:type="page"/>
      </w:r>
    </w:p>
    <w:p w:rsidR="00E71180" w:rsidRDefault="00FC6261">
      <w:pPr>
        <w:keepNext/>
        <w:keepLines/>
        <w:spacing w:beforeLines="30" w:before="100" w:afterLines="30" w:after="100" w:line="360" w:lineRule="exact"/>
        <w:jc w:val="left"/>
        <w:outlineLvl w:val="0"/>
        <w:rPr>
          <w:rFonts w:ascii="Times New Roman" w:eastAsia="宋体" w:hAnsi="Times New Roman" w:cs="Times New Roman"/>
          <w:b/>
          <w:bCs/>
          <w:kern w:val="44"/>
          <w:sz w:val="28"/>
          <w:szCs w:val="44"/>
        </w:rPr>
      </w:pPr>
      <w:bookmarkStart w:id="3" w:name="_Toc15587"/>
      <w:r>
        <w:rPr>
          <w:rFonts w:ascii="Times New Roman" w:eastAsia="宋体" w:hAnsi="Times New Roman" w:cs="Times New Roman" w:hint="eastAsia"/>
          <w:b/>
          <w:bCs/>
          <w:kern w:val="44"/>
          <w:sz w:val="28"/>
          <w:szCs w:val="44"/>
        </w:rPr>
        <w:lastRenderedPageBreak/>
        <w:t>安全注意事项</w:t>
      </w:r>
      <w:bookmarkEnd w:id="3"/>
    </w:p>
    <w:p w:rsidR="00E71180" w:rsidRDefault="00FC6261">
      <w:pPr>
        <w:spacing w:line="360" w:lineRule="exact"/>
        <w:ind w:firstLineChars="200" w:firstLine="420"/>
        <w:rPr>
          <w:rFonts w:ascii="Times New Roman" w:eastAsia="宋体" w:hAnsi="Times New Roman" w:cs="Times New Roman"/>
        </w:rPr>
      </w:pPr>
      <w:r>
        <w:rPr>
          <w:rFonts w:ascii="Times New Roman" w:eastAsia="宋体" w:hAnsi="Times New Roman" w:cs="Times New Roman" w:hint="eastAsia"/>
        </w:rPr>
        <w:t>为了安全使用本产品，操作时请务必遵守此处描述的安全注意事项。</w:t>
      </w:r>
    </w:p>
    <w:p w:rsidR="00E71180" w:rsidRDefault="00E71180">
      <w:pPr>
        <w:spacing w:line="360" w:lineRule="exact"/>
        <w:ind w:firstLineChars="200" w:firstLine="420"/>
        <w:rPr>
          <w:rFonts w:ascii="Times New Roman" w:eastAsia="宋体" w:hAnsi="Times New Roman" w:cs="Times New Roman"/>
        </w:rPr>
      </w:pPr>
    </w:p>
    <w:p w:rsidR="00E71180" w:rsidRDefault="00FC6261">
      <w:pPr>
        <w:keepNext/>
        <w:keepLines/>
        <w:spacing w:line="360" w:lineRule="exact"/>
        <w:jc w:val="left"/>
        <w:outlineLvl w:val="1"/>
        <w:rPr>
          <w:rFonts w:ascii="Times New Roman" w:eastAsia="宋体" w:hAnsi="Times New Roman" w:cs="Times New Roman"/>
          <w:b/>
          <w:bCs/>
          <w:sz w:val="24"/>
          <w:szCs w:val="32"/>
        </w:rPr>
      </w:pPr>
      <w:bookmarkStart w:id="4" w:name="_Toc7140"/>
      <w:r>
        <w:rPr>
          <w:rFonts w:ascii="Times New Roman" w:eastAsia="宋体" w:hAnsi="Times New Roman" w:cs="Times New Roman" w:hint="eastAsia"/>
          <w:b/>
          <w:bCs/>
          <w:sz w:val="24"/>
          <w:szCs w:val="32"/>
        </w:rPr>
        <w:t>关于本手册</w:t>
      </w:r>
      <w:bookmarkEnd w:id="4"/>
    </w:p>
    <w:p w:rsidR="00E71180" w:rsidRDefault="00FC6261">
      <w:pPr>
        <w:numPr>
          <w:ilvl w:val="0"/>
          <w:numId w:val="13"/>
        </w:numPr>
        <w:spacing w:line="360" w:lineRule="exact"/>
        <w:rPr>
          <w:rFonts w:ascii="Times New Roman" w:eastAsia="宋体" w:hAnsi="Times New Roman" w:cs="Times New Roman"/>
        </w:rPr>
      </w:pPr>
      <w:r>
        <w:rPr>
          <w:rFonts w:ascii="Times New Roman" w:eastAsia="宋体" w:hAnsi="Times New Roman" w:cs="Times New Roman" w:hint="eastAsia"/>
        </w:rPr>
        <w:t>请将本手册交于操作者阅读。</w:t>
      </w:r>
    </w:p>
    <w:p w:rsidR="00E71180" w:rsidRDefault="00FC6261">
      <w:pPr>
        <w:numPr>
          <w:ilvl w:val="0"/>
          <w:numId w:val="13"/>
        </w:numPr>
        <w:spacing w:line="360" w:lineRule="exact"/>
        <w:rPr>
          <w:rFonts w:ascii="Times New Roman" w:eastAsia="宋体" w:hAnsi="Times New Roman" w:cs="Times New Roman"/>
        </w:rPr>
      </w:pPr>
      <w:r>
        <w:rPr>
          <w:rFonts w:ascii="Times New Roman" w:eastAsia="宋体" w:hAnsi="Times New Roman" w:cs="Times New Roman" w:hint="eastAsia"/>
        </w:rPr>
        <w:t>在操作之前，请熟读本手册，并对产品有深入了解。</w:t>
      </w:r>
    </w:p>
    <w:p w:rsidR="00E71180" w:rsidRDefault="00FC6261">
      <w:pPr>
        <w:numPr>
          <w:ilvl w:val="0"/>
          <w:numId w:val="13"/>
        </w:numPr>
        <w:spacing w:line="360" w:lineRule="exact"/>
        <w:rPr>
          <w:rFonts w:ascii="Times New Roman" w:eastAsia="宋体" w:hAnsi="Times New Roman" w:cs="Times New Roman"/>
        </w:rPr>
      </w:pPr>
      <w:r>
        <w:rPr>
          <w:rFonts w:ascii="Times New Roman" w:eastAsia="宋体" w:hAnsi="Times New Roman" w:cs="Times New Roman" w:hint="eastAsia"/>
        </w:rPr>
        <w:t>本手册只对产品的功能进行阐述，本公司不保证该产品将适合于用户的某一特殊用途。</w:t>
      </w:r>
    </w:p>
    <w:p w:rsidR="00E71180" w:rsidRDefault="00E71180">
      <w:pPr>
        <w:spacing w:line="360" w:lineRule="exact"/>
        <w:ind w:firstLineChars="200" w:firstLine="420"/>
        <w:rPr>
          <w:rFonts w:ascii="Times New Roman" w:eastAsia="宋体" w:hAnsi="Times New Roman" w:cs="Times New Roman"/>
        </w:rPr>
      </w:pPr>
    </w:p>
    <w:p w:rsidR="00E71180" w:rsidRDefault="00FC6261">
      <w:pPr>
        <w:keepNext/>
        <w:keepLines/>
        <w:spacing w:line="360" w:lineRule="exact"/>
        <w:jc w:val="left"/>
        <w:outlineLvl w:val="1"/>
        <w:rPr>
          <w:rFonts w:ascii="Times New Roman" w:eastAsia="宋体" w:hAnsi="Times New Roman" w:cs="Times New Roman"/>
          <w:b/>
          <w:bCs/>
          <w:sz w:val="24"/>
          <w:szCs w:val="32"/>
        </w:rPr>
      </w:pPr>
      <w:bookmarkStart w:id="5" w:name="_Toc28292"/>
      <w:r>
        <w:rPr>
          <w:rFonts w:ascii="Times New Roman" w:eastAsia="宋体" w:hAnsi="Times New Roman" w:cs="Times New Roman" w:hint="eastAsia"/>
          <w:b/>
          <w:bCs/>
          <w:sz w:val="24"/>
          <w:szCs w:val="32"/>
        </w:rPr>
        <w:t>本产品保护，安全及改造相关注意事项</w:t>
      </w:r>
      <w:bookmarkEnd w:id="5"/>
    </w:p>
    <w:p w:rsidR="00E71180" w:rsidRDefault="00FC6261">
      <w:pPr>
        <w:pStyle w:val="affff3"/>
        <w:numPr>
          <w:ilvl w:val="0"/>
          <w:numId w:val="14"/>
        </w:numPr>
        <w:spacing w:line="360" w:lineRule="exact"/>
        <w:ind w:firstLineChars="0"/>
        <w:rPr>
          <w:rFonts w:ascii="Times New Roman" w:eastAsia="宋体" w:hAnsi="Times New Roman" w:cs="Times New Roman"/>
        </w:rPr>
      </w:pPr>
      <w:r>
        <w:rPr>
          <w:rFonts w:ascii="Times New Roman" w:eastAsia="宋体" w:hAnsi="Times New Roman" w:cs="Times New Roman" w:hint="eastAsia"/>
        </w:rPr>
        <w:t>为了确保安全使用本产品以及由其控制的系统，操作时请务必遵守本手册中所述说明和注意事项。如果违反操作规程，则有可能会损坏本产品所提供的保护功能。对由以上情况产生的质量、性能、功能和产品的安全问题，本公司不承担任何责任。</w:t>
      </w:r>
    </w:p>
    <w:p w:rsidR="00E71180" w:rsidRDefault="00FC6261">
      <w:pPr>
        <w:pStyle w:val="affff3"/>
        <w:numPr>
          <w:ilvl w:val="0"/>
          <w:numId w:val="14"/>
        </w:numPr>
        <w:spacing w:line="360" w:lineRule="exact"/>
        <w:ind w:firstLineChars="0"/>
        <w:rPr>
          <w:rFonts w:ascii="Times New Roman" w:eastAsia="宋体" w:hAnsi="Times New Roman" w:cs="Times New Roman"/>
        </w:rPr>
      </w:pPr>
      <w:r>
        <w:rPr>
          <w:rFonts w:ascii="Times New Roman" w:eastAsia="宋体" w:hAnsi="Times New Roman" w:cs="Times New Roman" w:hint="eastAsia"/>
        </w:rPr>
        <w:t>为本产品及其控制系统安装防雷装置，或为本产品及其控制系统设计安装单独的安全保护电路时，需要借助其他的设备来实现。</w:t>
      </w:r>
    </w:p>
    <w:p w:rsidR="00E71180" w:rsidRDefault="00FC6261">
      <w:pPr>
        <w:pStyle w:val="affff3"/>
        <w:numPr>
          <w:ilvl w:val="0"/>
          <w:numId w:val="14"/>
        </w:numPr>
        <w:spacing w:line="360" w:lineRule="exact"/>
        <w:ind w:firstLineChars="0"/>
        <w:rPr>
          <w:rFonts w:ascii="Times New Roman" w:eastAsia="宋体" w:hAnsi="Times New Roman" w:cs="Times New Roman"/>
        </w:rPr>
      </w:pPr>
      <w:r>
        <w:rPr>
          <w:rFonts w:ascii="Times New Roman" w:eastAsia="宋体" w:hAnsi="Times New Roman" w:cs="Times New Roman" w:hint="eastAsia"/>
        </w:rPr>
        <w:t>如需更换产品的零部件，请使用本公司指定的型号规格。</w:t>
      </w:r>
    </w:p>
    <w:p w:rsidR="00E71180" w:rsidRDefault="00FC6261">
      <w:pPr>
        <w:pStyle w:val="affff3"/>
        <w:numPr>
          <w:ilvl w:val="0"/>
          <w:numId w:val="14"/>
        </w:numPr>
        <w:spacing w:line="360" w:lineRule="exact"/>
        <w:ind w:firstLineChars="0"/>
        <w:rPr>
          <w:rFonts w:ascii="Times New Roman" w:eastAsia="宋体" w:hAnsi="Times New Roman" w:cs="Times New Roman"/>
        </w:rPr>
      </w:pPr>
      <w:r>
        <w:rPr>
          <w:rFonts w:ascii="Times New Roman" w:eastAsia="宋体" w:hAnsi="Times New Roman" w:cs="Times New Roman" w:hint="eastAsia"/>
        </w:rPr>
        <w:t>本产品不适用于直接关系到人身安全的系统。如核动力设备、使用放射能的设备、铁路系统、航空机器、船舶设备、航空设备和医疗器械等。如有应用，用户有责任使用额外的设备或系统确保人身安全。</w:t>
      </w:r>
    </w:p>
    <w:p w:rsidR="00E71180" w:rsidRDefault="00FC6261">
      <w:pPr>
        <w:pStyle w:val="affff3"/>
        <w:numPr>
          <w:ilvl w:val="0"/>
          <w:numId w:val="14"/>
        </w:numPr>
        <w:spacing w:line="360" w:lineRule="exact"/>
        <w:ind w:firstLineChars="0"/>
      </w:pPr>
      <w:r>
        <w:rPr>
          <w:rFonts w:ascii="Times New Roman" w:eastAsia="宋体" w:hAnsi="Times New Roman" w:cs="Times New Roman" w:hint="eastAsia"/>
        </w:rPr>
        <w:t>请勿改</w:t>
      </w:r>
      <w:r w:rsidR="00434B72">
        <w:rPr>
          <w:rFonts w:ascii="Times New Roman" w:eastAsia="宋体" w:hAnsi="Times New Roman" w:cs="Times New Roman" w:hint="eastAsia"/>
        </w:rPr>
        <w:t>造</w:t>
      </w:r>
      <w:r>
        <w:rPr>
          <w:rFonts w:ascii="Times New Roman" w:eastAsia="宋体" w:hAnsi="Times New Roman" w:cs="Times New Roman" w:hint="eastAsia"/>
        </w:rPr>
        <w:t>本产品。</w:t>
      </w:r>
    </w:p>
    <w:p w:rsidR="00E71180" w:rsidRDefault="00FC6261">
      <w:pPr>
        <w:widowControl/>
        <w:jc w:val="left"/>
        <w:rPr>
          <w:rFonts w:ascii="Times New Roman" w:eastAsia="宋体" w:hAnsi="Times New Roman" w:cs="Times New Roman"/>
        </w:rPr>
      </w:pPr>
      <w:r>
        <w:rPr>
          <w:rFonts w:ascii="Times New Roman" w:eastAsia="宋体" w:hAnsi="Times New Roman" w:cs="Times New Roman"/>
        </w:rPr>
        <w:br w:type="page"/>
      </w:r>
      <w:r>
        <w:rPr>
          <w:rFonts w:ascii="Times New Roman" w:eastAsia="宋体" w:hAnsi="Times New Roman" w:cs="Times New Roman" w:hint="eastAsia"/>
        </w:rPr>
        <w:lastRenderedPageBreak/>
        <w:t>在本手册中使用以下几种安全标志：</w:t>
      </w:r>
    </w:p>
    <w:p w:rsidR="00E71180" w:rsidRDefault="00FC6261">
      <w:pPr>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extent cx="416560" cy="359410"/>
            <wp:effectExtent l="0" t="0" r="2540" b="25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416825" cy="360000"/>
                    </a:xfrm>
                    <a:prstGeom prst="rect">
                      <a:avLst/>
                    </a:prstGeom>
                    <a:noFill/>
                    <a:ln w="9525">
                      <a:noFill/>
                    </a:ln>
                  </pic:spPr>
                </pic:pic>
              </a:graphicData>
            </a:graphic>
          </wp:inline>
        </w:drawing>
      </w:r>
    </w:p>
    <w:p w:rsidR="00E71180" w:rsidRDefault="00FC6261">
      <w:pPr>
        <w:spacing w:line="360" w:lineRule="exact"/>
        <w:ind w:firstLineChars="200" w:firstLine="420"/>
        <w:rPr>
          <w:rFonts w:ascii="Times New Roman" w:eastAsia="宋体" w:hAnsi="Times New Roman" w:cs="Times New Roman"/>
        </w:rPr>
      </w:pPr>
      <w:r>
        <w:rPr>
          <w:rFonts w:ascii="Times New Roman" w:eastAsia="宋体" w:hAnsi="Times New Roman" w:cs="Times New Roman" w:hint="eastAsia"/>
        </w:rPr>
        <w:t>危险标志，若不采取适当的预防措施，将导致严重的人身伤害、产品损坏或重大财产损失等事故。</w:t>
      </w:r>
    </w:p>
    <w:p w:rsidR="00E71180" w:rsidRDefault="00FC6261">
      <w:pPr>
        <w:jc w:val="center"/>
        <w:rPr>
          <w:rFonts w:ascii="Times New Roman" w:eastAsia="宋体" w:hAnsi="Times New Roman" w:cs="Times New Roman"/>
        </w:rPr>
      </w:pPr>
      <w:r>
        <w:rPr>
          <w:rFonts w:ascii="Times New Roman" w:eastAsia="宋体" w:hAnsi="Times New Roman" w:cs="Times New Roman" w:hint="eastAsia"/>
          <w:noProof/>
        </w:rPr>
        <w:drawing>
          <wp:inline distT="0" distB="0" distL="114300" distR="114300">
            <wp:extent cx="415925" cy="359410"/>
            <wp:effectExtent l="0" t="0" r="3175" b="2540"/>
            <wp:docPr id="15" name="图片 15" descr="12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3346"/>
                    <pic:cNvPicPr>
                      <a:picLocks noChangeAspect="1"/>
                    </pic:cNvPicPr>
                  </pic:nvPicPr>
                  <pic:blipFill>
                    <a:blip r:embed="rId16"/>
                    <a:stretch>
                      <a:fillRect/>
                    </a:stretch>
                  </pic:blipFill>
                  <pic:spPr>
                    <a:xfrm>
                      <a:off x="0" y="0"/>
                      <a:ext cx="416190" cy="360000"/>
                    </a:xfrm>
                    <a:prstGeom prst="rect">
                      <a:avLst/>
                    </a:prstGeom>
                  </pic:spPr>
                </pic:pic>
              </a:graphicData>
            </a:graphic>
          </wp:inline>
        </w:drawing>
      </w:r>
    </w:p>
    <w:p w:rsidR="00E71180" w:rsidRDefault="00FC6261">
      <w:pPr>
        <w:spacing w:line="360" w:lineRule="exact"/>
        <w:ind w:firstLineChars="200" w:firstLine="420"/>
        <w:rPr>
          <w:rFonts w:ascii="Times New Roman" w:eastAsia="宋体" w:hAnsi="Times New Roman" w:cs="Times New Roman"/>
        </w:rPr>
      </w:pPr>
      <w:r>
        <w:rPr>
          <w:rFonts w:ascii="Times New Roman" w:eastAsia="宋体" w:hAnsi="Times New Roman" w:cs="Times New Roman" w:hint="eastAsia"/>
        </w:rPr>
        <w:t>警示标志，提醒您对产品有关的重要信息或本手册的特别部分格外注意。</w:t>
      </w:r>
    </w:p>
    <w:tbl>
      <w:tblPr>
        <w:tblpPr w:leftFromText="180" w:rightFromText="180" w:vertAnchor="text" w:horzAnchor="page" w:tblpXSpec="center" w:tblpY="69"/>
        <w:tblOverlap w:val="never"/>
        <w:tblW w:w="6648" w:type="dxa"/>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4A0" w:firstRow="1" w:lastRow="0" w:firstColumn="1" w:lastColumn="0" w:noHBand="0" w:noVBand="1"/>
      </w:tblPr>
      <w:tblGrid>
        <w:gridCol w:w="6648"/>
      </w:tblGrid>
      <w:tr w:rsidR="00E71180">
        <w:trPr>
          <w:trHeight w:val="850"/>
          <w:jc w:val="center"/>
        </w:trPr>
        <w:tc>
          <w:tcPr>
            <w:tcW w:w="6648" w:type="dxa"/>
            <w:tcBorders>
              <w:tl2br w:val="nil"/>
              <w:tr2bl w:val="nil"/>
            </w:tcBorders>
            <w:vAlign w:val="center"/>
          </w:tcPr>
          <w:p w:rsidR="00E71180" w:rsidRDefault="00FC6261">
            <w:pPr>
              <w:kinsoku w:val="0"/>
              <w:overflowPunct w:val="0"/>
              <w:autoSpaceDE w:val="0"/>
              <w:autoSpaceDN w:val="0"/>
              <w:jc w:val="center"/>
              <w:textAlignment w:val="center"/>
              <w:rPr>
                <w:rFonts w:ascii="黑体" w:eastAsia="黑体" w:hAnsi="Calibri" w:cs="Times New Roman"/>
                <w:sz w:val="32"/>
              </w:rPr>
            </w:pPr>
            <w:r>
              <w:rPr>
                <w:rFonts w:ascii="黑体" w:eastAsia="黑体" w:hAnsi="Calibri" w:cs="Times New Roman"/>
                <w:noProof/>
                <w:sz w:val="32"/>
              </w:rPr>
              <w:drawing>
                <wp:inline distT="0" distB="0" distL="114300" distR="114300">
                  <wp:extent cx="416560" cy="3594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416825" cy="360000"/>
                          </a:xfrm>
                          <a:prstGeom prst="rect">
                            <a:avLst/>
                          </a:prstGeom>
                          <a:noFill/>
                          <a:ln w="9525">
                            <a:noFill/>
                          </a:ln>
                        </pic:spPr>
                      </pic:pic>
                    </a:graphicData>
                  </a:graphic>
                </wp:inline>
              </w:drawing>
            </w:r>
          </w:p>
        </w:tc>
      </w:tr>
      <w:tr w:rsidR="00E71180">
        <w:trPr>
          <w:trHeight w:val="144"/>
          <w:jc w:val="center"/>
        </w:trPr>
        <w:tc>
          <w:tcPr>
            <w:tcW w:w="6648" w:type="dxa"/>
            <w:tcBorders>
              <w:tl2br w:val="nil"/>
              <w:tr2bl w:val="nil"/>
            </w:tcBorders>
          </w:tcPr>
          <w:p w:rsidR="00E71180" w:rsidRDefault="00FC6261">
            <w:pPr>
              <w:pStyle w:val="affff3"/>
              <w:numPr>
                <w:ilvl w:val="0"/>
                <w:numId w:val="15"/>
              </w:numPr>
              <w:spacing w:line="360" w:lineRule="exact"/>
              <w:ind w:firstLineChars="0"/>
              <w:rPr>
                <w:rFonts w:ascii="Times New Roman" w:eastAsia="宋体" w:hAnsi="Times New Roman" w:cs="Times New Roman"/>
              </w:rPr>
            </w:pPr>
            <w:r>
              <w:rPr>
                <w:rFonts w:ascii="Times New Roman" w:eastAsia="宋体" w:hAnsi="Times New Roman" w:cs="Times New Roman" w:hint="eastAsia"/>
              </w:rPr>
              <w:t>在接通本产品的电源之前，请先确认产品的电源电压是否与供给电源电压一致。</w:t>
            </w:r>
          </w:p>
          <w:p w:rsidR="00E71180" w:rsidRDefault="00FC6261">
            <w:pPr>
              <w:pStyle w:val="affff3"/>
              <w:numPr>
                <w:ilvl w:val="0"/>
                <w:numId w:val="15"/>
              </w:numPr>
              <w:spacing w:line="360" w:lineRule="exact"/>
              <w:ind w:firstLineChars="0"/>
              <w:rPr>
                <w:rFonts w:ascii="Times New Roman" w:eastAsia="宋体" w:hAnsi="Times New Roman" w:cs="Times New Roman"/>
              </w:rPr>
            </w:pPr>
            <w:r>
              <w:rPr>
                <w:rFonts w:ascii="Times New Roman" w:eastAsia="宋体" w:hAnsi="Times New Roman" w:cs="Times New Roman" w:hint="eastAsia"/>
              </w:rPr>
              <w:t>请</w:t>
            </w:r>
            <w:r w:rsidR="00EA3F51">
              <w:rPr>
                <w:rFonts w:ascii="Times New Roman" w:eastAsia="宋体" w:hAnsi="Times New Roman" w:cs="Times New Roman" w:hint="eastAsia"/>
              </w:rPr>
              <w:t>禁止</w:t>
            </w:r>
            <w:r>
              <w:rPr>
                <w:rFonts w:ascii="Times New Roman" w:eastAsia="宋体" w:hAnsi="Times New Roman" w:cs="Times New Roman" w:hint="eastAsia"/>
              </w:rPr>
              <w:t>在</w:t>
            </w:r>
            <w:r w:rsidR="00081BE3">
              <w:rPr>
                <w:rFonts w:ascii="Times New Roman" w:eastAsia="宋体" w:hAnsi="Times New Roman" w:cs="Times New Roman" w:hint="eastAsia"/>
              </w:rPr>
              <w:t>有</w:t>
            </w:r>
            <w:bookmarkStart w:id="6" w:name="_GoBack"/>
            <w:bookmarkEnd w:id="6"/>
            <w:r>
              <w:rPr>
                <w:rFonts w:ascii="Times New Roman" w:eastAsia="宋体" w:hAnsi="Times New Roman" w:cs="Times New Roman" w:hint="eastAsia"/>
              </w:rPr>
              <w:t>可燃性气体、爆炸性气体或者蒸汽的场所操作本产品。</w:t>
            </w:r>
          </w:p>
          <w:p w:rsidR="00E71180" w:rsidRDefault="00FC6261">
            <w:pPr>
              <w:pStyle w:val="affff3"/>
              <w:numPr>
                <w:ilvl w:val="0"/>
                <w:numId w:val="15"/>
              </w:numPr>
              <w:spacing w:line="360" w:lineRule="exact"/>
              <w:ind w:firstLineChars="0"/>
              <w:rPr>
                <w:rFonts w:ascii="Times New Roman" w:eastAsia="宋体" w:hAnsi="Times New Roman" w:cs="Times New Roman"/>
              </w:rPr>
            </w:pPr>
            <w:r>
              <w:rPr>
                <w:rFonts w:ascii="Times New Roman" w:eastAsia="宋体" w:hAnsi="Times New Roman" w:cs="Times New Roman"/>
              </w:rPr>
              <w:t>为防止触电、误操作，务必进行良好的接地保护。</w:t>
            </w:r>
          </w:p>
          <w:p w:rsidR="00E71180" w:rsidRDefault="00FC6261">
            <w:pPr>
              <w:pStyle w:val="affff3"/>
              <w:numPr>
                <w:ilvl w:val="2"/>
                <w:numId w:val="16"/>
              </w:numPr>
              <w:spacing w:line="360" w:lineRule="exact"/>
              <w:ind w:firstLineChars="0"/>
              <w:rPr>
                <w:rFonts w:ascii="Times New Roman" w:eastAsia="宋体" w:hAnsi="Times New Roman" w:cs="Times New Roman"/>
              </w:rPr>
            </w:pPr>
            <w:r>
              <w:rPr>
                <w:rFonts w:ascii="Times New Roman" w:eastAsia="宋体" w:hAnsi="Times New Roman" w:cs="Times New Roman" w:hint="eastAsia"/>
              </w:rPr>
              <w:t>务必做好防雷工程设施：共用接地网进行等电位接地、屏蔽、合理布线、适当使用浪涌保护器等。</w:t>
            </w:r>
          </w:p>
          <w:p w:rsidR="00E71180" w:rsidRDefault="00FC6261">
            <w:pPr>
              <w:pStyle w:val="affff3"/>
              <w:numPr>
                <w:ilvl w:val="2"/>
                <w:numId w:val="16"/>
              </w:numPr>
              <w:spacing w:line="360" w:lineRule="exact"/>
              <w:ind w:firstLineChars="0"/>
              <w:rPr>
                <w:rFonts w:ascii="Times New Roman" w:eastAsia="宋体" w:hAnsi="Times New Roman" w:cs="Times New Roman"/>
              </w:rPr>
            </w:pPr>
            <w:r>
              <w:rPr>
                <w:rFonts w:ascii="Times New Roman" w:eastAsia="宋体" w:hAnsi="Times New Roman" w:cs="Times New Roman"/>
              </w:rPr>
              <w:t>内部某些部件带有高压，非</w:t>
            </w:r>
            <w:r>
              <w:rPr>
                <w:rFonts w:ascii="Times New Roman" w:eastAsia="宋体" w:hAnsi="Times New Roman" w:cs="Times New Roman" w:hint="eastAsia"/>
              </w:rPr>
              <w:t>本</w:t>
            </w:r>
            <w:r>
              <w:rPr>
                <w:rFonts w:ascii="Times New Roman" w:eastAsia="宋体" w:hAnsi="Times New Roman" w:cs="Times New Roman"/>
              </w:rPr>
              <w:t>公司或</w:t>
            </w:r>
            <w:r>
              <w:rPr>
                <w:rFonts w:ascii="Times New Roman" w:eastAsia="宋体" w:hAnsi="Times New Roman" w:cs="Times New Roman" w:hint="eastAsia"/>
              </w:rPr>
              <w:t>非本</w:t>
            </w:r>
            <w:r>
              <w:rPr>
                <w:rFonts w:ascii="Times New Roman" w:eastAsia="宋体" w:hAnsi="Times New Roman" w:cs="Times New Roman"/>
              </w:rPr>
              <w:t>公司认可的维修人员，请勿打开前面板，以免发生触电事故。</w:t>
            </w:r>
          </w:p>
          <w:p w:rsidR="00E71180" w:rsidRDefault="00FC6261">
            <w:pPr>
              <w:pStyle w:val="affff3"/>
              <w:numPr>
                <w:ilvl w:val="2"/>
                <w:numId w:val="16"/>
              </w:numPr>
              <w:spacing w:line="360" w:lineRule="exact"/>
              <w:ind w:firstLineChars="0"/>
              <w:rPr>
                <w:rFonts w:ascii="Times New Roman" w:eastAsia="宋体" w:hAnsi="Times New Roman" w:cs="Times New Roman"/>
              </w:rPr>
            </w:pPr>
            <w:r>
              <w:rPr>
                <w:rFonts w:ascii="Times New Roman" w:eastAsia="宋体" w:hAnsi="Times New Roman" w:cs="Times New Roman"/>
              </w:rPr>
              <w:t>在进行各项检查前务必切断电源，以免发生触电事故。</w:t>
            </w:r>
          </w:p>
          <w:p w:rsidR="00E71180" w:rsidRDefault="00FC6261">
            <w:pPr>
              <w:pStyle w:val="affff3"/>
              <w:numPr>
                <w:ilvl w:val="2"/>
                <w:numId w:val="16"/>
              </w:numPr>
              <w:spacing w:line="360" w:lineRule="exact"/>
              <w:ind w:firstLineChars="0"/>
              <w:rPr>
                <w:rFonts w:ascii="Times New Roman" w:eastAsia="宋体" w:hAnsi="Times New Roman" w:cs="Times New Roman"/>
              </w:rPr>
            </w:pPr>
            <w:r>
              <w:rPr>
                <w:rFonts w:ascii="Times New Roman" w:eastAsia="宋体" w:hAnsi="Times New Roman" w:cs="Times New Roman" w:hint="eastAsia"/>
              </w:rPr>
              <w:t>请</w:t>
            </w:r>
            <w:r>
              <w:rPr>
                <w:rFonts w:ascii="Times New Roman" w:eastAsia="宋体" w:hAnsi="Times New Roman" w:cs="Times New Roman"/>
              </w:rPr>
              <w:t>定期检查端子螺钉状况，若发现其松动，请紧固之后再使用。</w:t>
            </w:r>
          </w:p>
          <w:p w:rsidR="00E71180" w:rsidRDefault="00FC6261">
            <w:pPr>
              <w:pStyle w:val="affff3"/>
              <w:numPr>
                <w:ilvl w:val="2"/>
                <w:numId w:val="16"/>
              </w:numPr>
              <w:spacing w:line="360" w:lineRule="exact"/>
              <w:ind w:firstLineChars="0"/>
              <w:rPr>
                <w:rFonts w:ascii="Times New Roman" w:eastAsia="宋体" w:hAnsi="Times New Roman" w:cs="Times New Roman"/>
              </w:rPr>
            </w:pPr>
            <w:r>
              <w:rPr>
                <w:rFonts w:ascii="Times New Roman" w:eastAsia="宋体" w:hAnsi="Times New Roman" w:cs="Times New Roman"/>
              </w:rPr>
              <w:t>绝不允许擅自拆卸、加工、改造或修理产品，否则可能导致其动作异常</w:t>
            </w:r>
            <w:r>
              <w:rPr>
                <w:rFonts w:ascii="Times New Roman" w:eastAsia="宋体" w:hAnsi="Times New Roman" w:cs="Times New Roman" w:hint="eastAsia"/>
              </w:rPr>
              <w:t>、</w:t>
            </w:r>
            <w:r>
              <w:rPr>
                <w:rFonts w:ascii="Times New Roman" w:eastAsia="宋体" w:hAnsi="Times New Roman" w:cs="Times New Roman"/>
              </w:rPr>
              <w:t>触电或火灾事故。</w:t>
            </w:r>
          </w:p>
          <w:p w:rsidR="00E71180" w:rsidRDefault="00FC6261">
            <w:pPr>
              <w:pStyle w:val="affff3"/>
              <w:numPr>
                <w:ilvl w:val="2"/>
                <w:numId w:val="16"/>
              </w:numPr>
              <w:spacing w:line="360" w:lineRule="exact"/>
              <w:ind w:firstLineChars="0"/>
              <w:rPr>
                <w:rFonts w:ascii="Times New Roman" w:eastAsia="宋体" w:hAnsi="Times New Roman" w:cs="Times New Roman"/>
              </w:rPr>
            </w:pPr>
            <w:r>
              <w:rPr>
                <w:rFonts w:ascii="Times New Roman" w:eastAsia="宋体" w:hAnsi="Times New Roman" w:cs="Times New Roman"/>
              </w:rPr>
              <w:t>请使用干燥棉布擦拭产品，不可使用酒精、汽油或其它有机溶剂。谨防各种液体溅到产品上，若产品落入水中，请立即切断电源，否则有漏电、触电乃至火灾事故发生。</w:t>
            </w:r>
          </w:p>
          <w:p w:rsidR="00E71180" w:rsidRDefault="00FC6261">
            <w:pPr>
              <w:pStyle w:val="affff3"/>
              <w:numPr>
                <w:ilvl w:val="2"/>
                <w:numId w:val="16"/>
              </w:numPr>
              <w:spacing w:line="360" w:lineRule="exact"/>
              <w:ind w:firstLineChars="0"/>
              <w:rPr>
                <w:rFonts w:ascii="Times New Roman" w:eastAsia="宋体" w:hAnsi="Times New Roman" w:cs="Times New Roman"/>
              </w:rPr>
            </w:pPr>
            <w:r>
              <w:rPr>
                <w:rFonts w:ascii="Times New Roman" w:eastAsia="宋体" w:hAnsi="Times New Roman" w:cs="Times New Roman" w:hint="eastAsia"/>
              </w:rPr>
              <w:lastRenderedPageBreak/>
              <w:t>请</w:t>
            </w:r>
            <w:r>
              <w:rPr>
                <w:rFonts w:ascii="Times New Roman" w:eastAsia="宋体" w:hAnsi="Times New Roman" w:cs="Times New Roman"/>
              </w:rPr>
              <w:t>定期检查接地保护状况。若您认为接地保护和保险丝等保护措施不够完善，请勿运行。</w:t>
            </w:r>
          </w:p>
          <w:p w:rsidR="00E71180" w:rsidRDefault="00FC6261">
            <w:pPr>
              <w:pStyle w:val="affff3"/>
              <w:numPr>
                <w:ilvl w:val="2"/>
                <w:numId w:val="16"/>
              </w:numPr>
              <w:spacing w:line="360" w:lineRule="exact"/>
              <w:ind w:firstLineChars="0"/>
              <w:rPr>
                <w:rFonts w:ascii="Times New Roman" w:eastAsia="宋体" w:hAnsi="Times New Roman" w:cs="Times New Roman"/>
              </w:rPr>
            </w:pPr>
            <w:r>
              <w:rPr>
                <w:rFonts w:ascii="Times New Roman" w:eastAsia="宋体" w:hAnsi="Times New Roman" w:cs="Times New Roman"/>
              </w:rPr>
              <w:t>产品壳体</w:t>
            </w:r>
            <w:r>
              <w:rPr>
                <w:rFonts w:ascii="Times New Roman" w:eastAsia="宋体" w:hAnsi="Times New Roman" w:cs="Times New Roman" w:hint="eastAsia"/>
              </w:rPr>
              <w:t>上的</w:t>
            </w:r>
            <w:proofErr w:type="gramStart"/>
            <w:r>
              <w:rPr>
                <w:rFonts w:ascii="Times New Roman" w:eastAsia="宋体" w:hAnsi="Times New Roman" w:cs="Times New Roman"/>
              </w:rPr>
              <w:t>通风孔须保持</w:t>
            </w:r>
            <w:proofErr w:type="gramEnd"/>
            <w:r>
              <w:rPr>
                <w:rFonts w:ascii="Times New Roman" w:eastAsia="宋体" w:hAnsi="Times New Roman" w:cs="Times New Roman"/>
              </w:rPr>
              <w:t>畅通，以免由于高温发生故障、动作异常、寿命缩短和火灾。</w:t>
            </w:r>
          </w:p>
          <w:p w:rsidR="00E71180" w:rsidRDefault="00FC6261">
            <w:pPr>
              <w:pStyle w:val="affff3"/>
              <w:numPr>
                <w:ilvl w:val="2"/>
                <w:numId w:val="16"/>
              </w:numPr>
              <w:spacing w:line="360" w:lineRule="exact"/>
              <w:ind w:firstLineChars="0"/>
              <w:rPr>
                <w:rFonts w:ascii="Times New Roman" w:eastAsia="宋体" w:hAnsi="Times New Roman" w:cs="Times New Roman"/>
              </w:rPr>
            </w:pPr>
            <w:proofErr w:type="gramStart"/>
            <w:r>
              <w:rPr>
                <w:rFonts w:ascii="Times New Roman" w:eastAsia="宋体" w:hAnsi="Times New Roman" w:cs="Times New Roman"/>
              </w:rPr>
              <w:t>请严格</w:t>
            </w:r>
            <w:proofErr w:type="gramEnd"/>
            <w:r>
              <w:rPr>
                <w:rFonts w:ascii="Times New Roman" w:eastAsia="宋体" w:hAnsi="Times New Roman" w:cs="Times New Roman"/>
              </w:rPr>
              <w:t>按照</w:t>
            </w:r>
            <w:r>
              <w:rPr>
                <w:rFonts w:ascii="Times New Roman" w:eastAsia="宋体" w:hAnsi="Times New Roman" w:cs="Times New Roman" w:hint="eastAsia"/>
              </w:rPr>
              <w:t>本手册</w:t>
            </w:r>
            <w:r>
              <w:rPr>
                <w:rFonts w:ascii="Times New Roman" w:eastAsia="宋体" w:hAnsi="Times New Roman" w:cs="Times New Roman"/>
              </w:rPr>
              <w:t>的各项说明进行操作，否则可能损坏产品的保护装置。</w:t>
            </w:r>
          </w:p>
        </w:tc>
      </w:tr>
      <w:tr w:rsidR="00E71180">
        <w:trPr>
          <w:trHeight w:hRule="exact" w:val="850"/>
          <w:jc w:val="center"/>
        </w:trPr>
        <w:tc>
          <w:tcPr>
            <w:tcW w:w="6648" w:type="dxa"/>
            <w:tcBorders>
              <w:tl2br w:val="nil"/>
              <w:tr2bl w:val="nil"/>
            </w:tcBorders>
            <w:vAlign w:val="center"/>
          </w:tcPr>
          <w:p w:rsidR="00E71180" w:rsidRDefault="00FC6261">
            <w:pPr>
              <w:kinsoku w:val="0"/>
              <w:overflowPunct w:val="0"/>
              <w:autoSpaceDE w:val="0"/>
              <w:autoSpaceDN w:val="0"/>
              <w:jc w:val="center"/>
              <w:textAlignment w:val="center"/>
              <w:rPr>
                <w:rFonts w:ascii="Times New Roman" w:eastAsia="宋体" w:hAnsi="Times New Roman" w:cs="Times New Roman"/>
              </w:rPr>
            </w:pPr>
            <w:r>
              <w:rPr>
                <w:rFonts w:ascii="Times New Roman" w:eastAsia="宋体" w:hAnsi="Times New Roman" w:cs="Times New Roman" w:hint="eastAsia"/>
                <w:noProof/>
              </w:rPr>
              <w:lastRenderedPageBreak/>
              <w:drawing>
                <wp:inline distT="0" distB="0" distL="114300" distR="114300">
                  <wp:extent cx="415925" cy="359410"/>
                  <wp:effectExtent l="0" t="0" r="3175" b="2540"/>
                  <wp:docPr id="30" name="图片 30" descr="12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3346"/>
                          <pic:cNvPicPr>
                            <a:picLocks noChangeAspect="1"/>
                          </pic:cNvPicPr>
                        </pic:nvPicPr>
                        <pic:blipFill>
                          <a:blip r:embed="rId16"/>
                          <a:stretch>
                            <a:fillRect/>
                          </a:stretch>
                        </pic:blipFill>
                        <pic:spPr>
                          <a:xfrm>
                            <a:off x="0" y="0"/>
                            <a:ext cx="416190" cy="360000"/>
                          </a:xfrm>
                          <a:prstGeom prst="rect">
                            <a:avLst/>
                          </a:prstGeom>
                        </pic:spPr>
                      </pic:pic>
                    </a:graphicData>
                  </a:graphic>
                </wp:inline>
              </w:drawing>
            </w:r>
          </w:p>
        </w:tc>
      </w:tr>
      <w:tr w:rsidR="00E71180">
        <w:trPr>
          <w:trHeight w:val="144"/>
          <w:jc w:val="center"/>
        </w:trPr>
        <w:tc>
          <w:tcPr>
            <w:tcW w:w="6648" w:type="dxa"/>
            <w:tcBorders>
              <w:tl2br w:val="nil"/>
              <w:tr2bl w:val="nil"/>
            </w:tcBorders>
          </w:tcPr>
          <w:p w:rsidR="00E71180" w:rsidRDefault="00FC6261">
            <w:pPr>
              <w:numPr>
                <w:ilvl w:val="0"/>
                <w:numId w:val="17"/>
              </w:numPr>
              <w:spacing w:line="360" w:lineRule="exact"/>
              <w:rPr>
                <w:rFonts w:ascii="Times New Roman" w:eastAsia="宋体" w:hAnsi="Times New Roman" w:cs="Times New Roman"/>
              </w:rPr>
            </w:pPr>
            <w:r>
              <w:rPr>
                <w:rFonts w:ascii="Times New Roman" w:eastAsia="宋体" w:hAnsi="Times New Roman" w:cs="Times New Roman"/>
              </w:rPr>
              <w:t>开箱时若发现产品损坏或变形，请勿使用。</w:t>
            </w:r>
          </w:p>
          <w:p w:rsidR="00E71180" w:rsidRDefault="00FC6261">
            <w:pPr>
              <w:numPr>
                <w:ilvl w:val="0"/>
                <w:numId w:val="17"/>
              </w:numPr>
              <w:spacing w:line="360" w:lineRule="exact"/>
              <w:rPr>
                <w:rFonts w:ascii="Times New Roman" w:eastAsia="宋体" w:hAnsi="Times New Roman" w:cs="Times New Roman"/>
              </w:rPr>
            </w:pPr>
            <w:r>
              <w:rPr>
                <w:rFonts w:ascii="Times New Roman" w:eastAsia="宋体" w:hAnsi="Times New Roman" w:cs="Times New Roman"/>
              </w:rPr>
              <w:t>安装时避免灰尘、线头、铁屑或其它物质进入产品，否则会发生动作异常或故障。</w:t>
            </w:r>
          </w:p>
          <w:p w:rsidR="00E71180" w:rsidRDefault="00FC6261">
            <w:pPr>
              <w:numPr>
                <w:ilvl w:val="0"/>
                <w:numId w:val="17"/>
              </w:numPr>
              <w:spacing w:line="360" w:lineRule="exact"/>
              <w:rPr>
                <w:rFonts w:ascii="Times New Roman" w:eastAsia="宋体" w:hAnsi="Times New Roman" w:cs="Times New Roman"/>
              </w:rPr>
            </w:pPr>
            <w:r>
              <w:rPr>
                <w:rFonts w:ascii="Times New Roman" w:eastAsia="宋体" w:hAnsi="Times New Roman" w:cs="Times New Roman"/>
              </w:rPr>
              <w:t>运行过程中，如需进行修改组态、信号输出、启动、停止等操作，应充分考虑操作安全性，错误操作可能导致产品和被控设备发生故障乃至损坏。</w:t>
            </w:r>
          </w:p>
          <w:p w:rsidR="00E71180" w:rsidRDefault="00FC6261">
            <w:pPr>
              <w:numPr>
                <w:ilvl w:val="0"/>
                <w:numId w:val="17"/>
              </w:numPr>
              <w:spacing w:line="360" w:lineRule="exact"/>
              <w:rPr>
                <w:rFonts w:ascii="Times New Roman" w:eastAsia="宋体" w:hAnsi="Times New Roman" w:cs="Times New Roman"/>
              </w:rPr>
            </w:pPr>
            <w:r>
              <w:rPr>
                <w:rFonts w:ascii="Times New Roman" w:eastAsia="宋体" w:hAnsi="Times New Roman" w:cs="Times New Roman"/>
              </w:rPr>
              <w:t>产品各部件有一定的寿命期限，为保证长期使用，务必进行定期保养和维护。</w:t>
            </w:r>
          </w:p>
          <w:p w:rsidR="00E71180" w:rsidRDefault="00FC6261">
            <w:pPr>
              <w:numPr>
                <w:ilvl w:val="0"/>
                <w:numId w:val="17"/>
              </w:numPr>
              <w:spacing w:line="360" w:lineRule="exact"/>
              <w:rPr>
                <w:rFonts w:ascii="Times New Roman" w:eastAsia="宋体" w:hAnsi="Times New Roman" w:cs="Times New Roman"/>
              </w:rPr>
            </w:pPr>
            <w:r>
              <w:rPr>
                <w:rFonts w:ascii="Times New Roman" w:eastAsia="宋体" w:hAnsi="Times New Roman" w:cs="Times New Roman"/>
              </w:rPr>
              <w:t>报废本产品时，按工业垃圾处理，避免污染环境。</w:t>
            </w:r>
          </w:p>
          <w:p w:rsidR="00E71180" w:rsidRDefault="00FC6261">
            <w:pPr>
              <w:numPr>
                <w:ilvl w:val="0"/>
                <w:numId w:val="17"/>
              </w:numPr>
              <w:spacing w:line="360" w:lineRule="exact"/>
              <w:rPr>
                <w:rFonts w:ascii="Times New Roman" w:eastAsia="宋体" w:hAnsi="Times New Roman" w:cs="Times New Roman"/>
              </w:rPr>
            </w:pPr>
            <w:r>
              <w:rPr>
                <w:rFonts w:ascii="Times New Roman" w:eastAsia="宋体" w:hAnsi="Times New Roman" w:cs="Times New Roman" w:hint="eastAsia"/>
              </w:rPr>
              <w:t>在不使用本产品时，请务必关掉电源开关。</w:t>
            </w:r>
          </w:p>
          <w:p w:rsidR="00E71180" w:rsidRDefault="00FC6261">
            <w:pPr>
              <w:numPr>
                <w:ilvl w:val="0"/>
                <w:numId w:val="17"/>
              </w:numPr>
              <w:spacing w:line="360" w:lineRule="exact"/>
              <w:rPr>
                <w:rFonts w:ascii="Times New Roman" w:eastAsia="宋体" w:hAnsi="Times New Roman" w:cs="Times New Roman"/>
              </w:rPr>
            </w:pPr>
            <w:r>
              <w:rPr>
                <w:rFonts w:ascii="Times New Roman" w:eastAsia="宋体" w:hAnsi="Times New Roman" w:cs="Times New Roman" w:hint="eastAsia"/>
              </w:rPr>
              <w:t>如果发现从产品中冒烟，闻到有异味，发出异响等异常情况发生时，请立即关掉电源开关，并及时与本公司联系。</w:t>
            </w:r>
          </w:p>
        </w:tc>
      </w:tr>
    </w:tbl>
    <w:p w:rsidR="00E71180" w:rsidRDefault="00E71180">
      <w:pPr>
        <w:spacing w:line="360" w:lineRule="exact"/>
        <w:ind w:firstLineChars="200" w:firstLine="482"/>
        <w:rPr>
          <w:rFonts w:ascii="Times New Roman" w:eastAsia="宋体" w:hAnsi="Times New Roman" w:cs="Times New Roman"/>
          <w:b/>
          <w:bCs/>
          <w:sz w:val="24"/>
          <w:szCs w:val="32"/>
        </w:rPr>
      </w:pPr>
      <w:bookmarkStart w:id="7" w:name="_Toc26284"/>
    </w:p>
    <w:p w:rsidR="00E71180" w:rsidRDefault="00FC6261">
      <w:pPr>
        <w:keepNext/>
        <w:keepLines/>
        <w:spacing w:line="360" w:lineRule="exact"/>
        <w:jc w:val="left"/>
        <w:outlineLvl w:val="1"/>
        <w:rPr>
          <w:rFonts w:ascii="Times New Roman" w:eastAsia="宋体" w:hAnsi="Times New Roman" w:cs="Times New Roman"/>
          <w:b/>
          <w:bCs/>
          <w:sz w:val="24"/>
          <w:szCs w:val="32"/>
        </w:rPr>
      </w:pPr>
      <w:r>
        <w:rPr>
          <w:rFonts w:ascii="Times New Roman" w:eastAsia="宋体" w:hAnsi="Times New Roman" w:cs="Times New Roman" w:hint="eastAsia"/>
          <w:b/>
          <w:bCs/>
          <w:sz w:val="24"/>
          <w:szCs w:val="32"/>
        </w:rPr>
        <w:t>免责声明</w:t>
      </w:r>
      <w:bookmarkEnd w:id="7"/>
    </w:p>
    <w:p w:rsidR="00E71180" w:rsidRDefault="00FC6261">
      <w:pPr>
        <w:numPr>
          <w:ilvl w:val="0"/>
          <w:numId w:val="18"/>
        </w:numPr>
        <w:spacing w:line="360" w:lineRule="exact"/>
        <w:rPr>
          <w:rFonts w:ascii="Times New Roman" w:eastAsia="宋体" w:hAnsi="Times New Roman" w:cs="Times New Roman"/>
        </w:rPr>
      </w:pPr>
      <w:r>
        <w:rPr>
          <w:rFonts w:ascii="Times New Roman" w:eastAsia="宋体" w:hAnsi="Times New Roman" w:cs="Times New Roman" w:hint="eastAsia"/>
        </w:rPr>
        <w:t>对于本产品保证范围以外的条款，本公司不做任何保证。</w:t>
      </w:r>
    </w:p>
    <w:p w:rsidR="00E71180" w:rsidRDefault="00FC6261">
      <w:pPr>
        <w:numPr>
          <w:ilvl w:val="0"/>
          <w:numId w:val="18"/>
        </w:numPr>
        <w:spacing w:line="360" w:lineRule="exact"/>
        <w:rPr>
          <w:rFonts w:ascii="Times New Roman" w:eastAsia="宋体" w:hAnsi="Times New Roman" w:cs="Times New Roman"/>
        </w:rPr>
      </w:pPr>
      <w:r>
        <w:rPr>
          <w:rFonts w:ascii="Times New Roman" w:eastAsia="宋体" w:hAnsi="Times New Roman" w:cs="Times New Roman" w:hint="eastAsia"/>
        </w:rPr>
        <w:t>使用本产品时，对由于用户操作不当而直接或间接引起的仪器损坏或零件丢失以及一些不可预知的损伤，本公司概不负责。</w:t>
      </w:r>
    </w:p>
    <w:p w:rsidR="00E71180" w:rsidRDefault="00E71180">
      <w:pPr>
        <w:spacing w:line="360" w:lineRule="exact"/>
        <w:rPr>
          <w:rFonts w:ascii="Times New Roman" w:eastAsia="宋体" w:hAnsi="Times New Roman" w:cs="Times New Roman"/>
        </w:rPr>
      </w:pPr>
    </w:p>
    <w:p w:rsidR="00E71180" w:rsidRDefault="00E71180">
      <w:pPr>
        <w:spacing w:line="360" w:lineRule="exact"/>
        <w:rPr>
          <w:rFonts w:ascii="Times New Roman" w:eastAsia="宋体" w:hAnsi="Times New Roman" w:cs="Times New Roman"/>
        </w:rPr>
        <w:sectPr w:rsidR="00E71180">
          <w:headerReference w:type="even" r:id="rId17"/>
          <w:headerReference w:type="default" r:id="rId18"/>
          <w:footerReference w:type="default" r:id="rId19"/>
          <w:pgSz w:w="8334" w:h="11849"/>
          <w:pgMar w:top="907" w:right="907" w:bottom="907" w:left="907" w:header="397" w:footer="397" w:gutter="0"/>
          <w:pgNumType w:fmt="upperRoman"/>
          <w:cols w:space="0"/>
          <w:docGrid w:type="linesAndChars" w:linePitch="336"/>
        </w:sectPr>
      </w:pPr>
    </w:p>
    <w:p w:rsidR="00E71180" w:rsidRDefault="00FC6261">
      <w:pPr>
        <w:keepNext/>
        <w:keepLines/>
        <w:spacing w:beforeLines="30" w:before="100" w:afterLines="30" w:after="100" w:line="360" w:lineRule="exact"/>
        <w:jc w:val="left"/>
        <w:outlineLvl w:val="0"/>
        <w:rPr>
          <w:rFonts w:ascii="Times New Roman" w:eastAsia="宋体" w:hAnsi="Times New Roman" w:cs="Times New Roman"/>
          <w:b/>
          <w:bCs/>
          <w:kern w:val="44"/>
          <w:sz w:val="28"/>
          <w:szCs w:val="44"/>
        </w:rPr>
      </w:pPr>
      <w:bookmarkStart w:id="8" w:name="_Toc12621"/>
      <w:r>
        <w:rPr>
          <w:rFonts w:ascii="Times New Roman" w:eastAsia="宋体" w:hAnsi="Times New Roman" w:cs="Times New Roman" w:hint="eastAsia"/>
          <w:b/>
          <w:bCs/>
          <w:kern w:val="44"/>
          <w:sz w:val="28"/>
          <w:szCs w:val="44"/>
        </w:rPr>
        <w:lastRenderedPageBreak/>
        <w:t>确认包装内容</w:t>
      </w:r>
      <w:bookmarkEnd w:id="8"/>
    </w:p>
    <w:p w:rsidR="00E71180" w:rsidRDefault="00FC6261">
      <w:pPr>
        <w:spacing w:line="360" w:lineRule="exact"/>
        <w:ind w:firstLineChars="200" w:firstLine="420"/>
        <w:rPr>
          <w:rFonts w:ascii="Times New Roman" w:eastAsia="宋体" w:hAnsi="Times New Roman" w:cs="Times New Roman"/>
        </w:rPr>
      </w:pPr>
      <w:r>
        <w:rPr>
          <w:rFonts w:ascii="Times New Roman" w:eastAsia="宋体" w:hAnsi="Times New Roman" w:cs="Times New Roman" w:hint="eastAsia"/>
        </w:rPr>
        <w:t>打开包装箱后，开始操作之前请先确认包装内容。如发现型号和数量有误或者外观上有物理损坏时，请与本公司联系。</w:t>
      </w:r>
    </w:p>
    <w:p w:rsidR="00E71180" w:rsidRDefault="00FC6261">
      <w:pPr>
        <w:spacing w:line="360" w:lineRule="exact"/>
        <w:jc w:val="center"/>
        <w:rPr>
          <w:rFonts w:ascii="Times New Roman" w:eastAsia="宋体" w:hAnsi="Times New Roman" w:cs="Times New Roman"/>
        </w:rPr>
      </w:pPr>
      <w:r>
        <w:rPr>
          <w:rFonts w:ascii="Times New Roman" w:eastAsia="宋体" w:hAnsi="Times New Roman" w:cs="Times New Roman" w:hint="eastAsia"/>
        </w:rPr>
        <w:t>产品包装内容</w:t>
      </w:r>
    </w:p>
    <w:tbl>
      <w:tblPr>
        <w:tblStyle w:val="2c"/>
        <w:tblpPr w:leftFromText="180" w:rightFromText="180" w:vertAnchor="text" w:horzAnchor="page" w:tblpX="1108" w:tblpY="93"/>
        <w:tblOverlap w:val="never"/>
        <w:tblW w:w="6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651"/>
        <w:gridCol w:w="2835"/>
        <w:gridCol w:w="705"/>
        <w:gridCol w:w="2149"/>
      </w:tblGrid>
      <w:tr w:rsidR="00E71180">
        <w:tc>
          <w:tcPr>
            <w:tcW w:w="651"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序号</w:t>
            </w:r>
          </w:p>
        </w:tc>
        <w:tc>
          <w:tcPr>
            <w:tcW w:w="283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名称</w:t>
            </w:r>
          </w:p>
        </w:tc>
        <w:tc>
          <w:tcPr>
            <w:tcW w:w="70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数量</w:t>
            </w:r>
          </w:p>
        </w:tc>
        <w:tc>
          <w:tcPr>
            <w:tcW w:w="2149"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备注</w:t>
            </w:r>
          </w:p>
        </w:tc>
      </w:tr>
      <w:tr w:rsidR="00E71180">
        <w:tc>
          <w:tcPr>
            <w:tcW w:w="651"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1</w:t>
            </w:r>
          </w:p>
        </w:tc>
        <w:tc>
          <w:tcPr>
            <w:tcW w:w="283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pH</w:t>
            </w:r>
            <w:r w:rsidR="000708D0">
              <w:rPr>
                <w:rFonts w:ascii="Times New Roman" w:hAnsi="Times New Roman"/>
              </w:rPr>
              <w:t>/ORP</w:t>
            </w:r>
            <w:r>
              <w:rPr>
                <w:rFonts w:ascii="Times New Roman" w:hAnsi="Times New Roman" w:hint="eastAsia"/>
              </w:rPr>
              <w:t>控制器</w:t>
            </w:r>
          </w:p>
        </w:tc>
        <w:tc>
          <w:tcPr>
            <w:tcW w:w="70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1</w:t>
            </w:r>
          </w:p>
        </w:tc>
        <w:tc>
          <w:tcPr>
            <w:tcW w:w="2149" w:type="dxa"/>
            <w:tcBorders>
              <w:tl2br w:val="nil"/>
              <w:tr2bl w:val="nil"/>
            </w:tcBorders>
            <w:shd w:val="clear" w:color="auto" w:fill="FFFFFF"/>
          </w:tcPr>
          <w:p w:rsidR="00E71180" w:rsidRDefault="00E71180">
            <w:pPr>
              <w:spacing w:line="240" w:lineRule="atLeast"/>
              <w:jc w:val="center"/>
              <w:rPr>
                <w:rFonts w:ascii="Times New Roman" w:hAnsi="Times New Roman"/>
              </w:rPr>
            </w:pPr>
          </w:p>
        </w:tc>
      </w:tr>
      <w:tr w:rsidR="00E71180">
        <w:tc>
          <w:tcPr>
            <w:tcW w:w="651"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2</w:t>
            </w:r>
          </w:p>
        </w:tc>
        <w:tc>
          <w:tcPr>
            <w:tcW w:w="283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蝴蝶扣</w:t>
            </w:r>
          </w:p>
        </w:tc>
        <w:tc>
          <w:tcPr>
            <w:tcW w:w="70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2</w:t>
            </w:r>
          </w:p>
        </w:tc>
        <w:tc>
          <w:tcPr>
            <w:tcW w:w="2149"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用于固定安装控制器</w:t>
            </w:r>
          </w:p>
        </w:tc>
      </w:tr>
      <w:tr w:rsidR="00E71180">
        <w:tc>
          <w:tcPr>
            <w:tcW w:w="651"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3</w:t>
            </w:r>
          </w:p>
        </w:tc>
        <w:tc>
          <w:tcPr>
            <w:tcW w:w="283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说明书</w:t>
            </w:r>
          </w:p>
        </w:tc>
        <w:tc>
          <w:tcPr>
            <w:tcW w:w="70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1</w:t>
            </w:r>
          </w:p>
        </w:tc>
        <w:tc>
          <w:tcPr>
            <w:tcW w:w="2149" w:type="dxa"/>
            <w:tcBorders>
              <w:tl2br w:val="nil"/>
              <w:tr2bl w:val="nil"/>
            </w:tcBorders>
            <w:shd w:val="clear" w:color="auto" w:fill="FFFFFF"/>
          </w:tcPr>
          <w:p w:rsidR="00E71180" w:rsidRDefault="00E71180">
            <w:pPr>
              <w:spacing w:line="240" w:lineRule="atLeast"/>
              <w:jc w:val="center"/>
              <w:rPr>
                <w:rFonts w:ascii="Times New Roman" w:hAnsi="Times New Roman"/>
              </w:rPr>
            </w:pPr>
          </w:p>
        </w:tc>
      </w:tr>
      <w:tr w:rsidR="00E71180">
        <w:tc>
          <w:tcPr>
            <w:tcW w:w="651"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4</w:t>
            </w:r>
          </w:p>
        </w:tc>
        <w:tc>
          <w:tcPr>
            <w:tcW w:w="283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pH</w:t>
            </w:r>
            <w:r>
              <w:rPr>
                <w:rFonts w:ascii="Times New Roman" w:hAnsi="Times New Roman" w:hint="eastAsia"/>
              </w:rPr>
              <w:t>校准粉套装</w:t>
            </w:r>
          </w:p>
        </w:tc>
        <w:tc>
          <w:tcPr>
            <w:tcW w:w="70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1</w:t>
            </w:r>
          </w:p>
        </w:tc>
        <w:tc>
          <w:tcPr>
            <w:tcW w:w="2149" w:type="dxa"/>
            <w:tcBorders>
              <w:tl2br w:val="nil"/>
              <w:tr2bl w:val="nil"/>
            </w:tcBorders>
            <w:shd w:val="clear" w:color="auto" w:fill="FFFFFF"/>
          </w:tcPr>
          <w:p w:rsidR="00E71180" w:rsidRDefault="00E71180">
            <w:pPr>
              <w:spacing w:line="240" w:lineRule="atLeast"/>
              <w:jc w:val="center"/>
              <w:rPr>
                <w:rFonts w:ascii="Times New Roman" w:hAnsi="Times New Roman"/>
              </w:rPr>
            </w:pPr>
          </w:p>
        </w:tc>
      </w:tr>
      <w:tr w:rsidR="00E71180">
        <w:tc>
          <w:tcPr>
            <w:tcW w:w="651"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5</w:t>
            </w:r>
          </w:p>
        </w:tc>
        <w:tc>
          <w:tcPr>
            <w:tcW w:w="283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合格证</w:t>
            </w:r>
          </w:p>
        </w:tc>
        <w:tc>
          <w:tcPr>
            <w:tcW w:w="70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1</w:t>
            </w:r>
          </w:p>
        </w:tc>
        <w:tc>
          <w:tcPr>
            <w:tcW w:w="2149" w:type="dxa"/>
            <w:tcBorders>
              <w:tl2br w:val="nil"/>
              <w:tr2bl w:val="nil"/>
            </w:tcBorders>
            <w:shd w:val="clear" w:color="auto" w:fill="FFFFFF"/>
          </w:tcPr>
          <w:p w:rsidR="00E71180" w:rsidRDefault="00E71180">
            <w:pPr>
              <w:spacing w:line="240" w:lineRule="atLeast"/>
              <w:jc w:val="center"/>
              <w:rPr>
                <w:rFonts w:ascii="Times New Roman" w:hAnsi="Times New Roman"/>
              </w:rPr>
            </w:pPr>
          </w:p>
        </w:tc>
      </w:tr>
      <w:tr w:rsidR="00E71180">
        <w:tc>
          <w:tcPr>
            <w:tcW w:w="651"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6</w:t>
            </w:r>
          </w:p>
        </w:tc>
        <w:tc>
          <w:tcPr>
            <w:tcW w:w="283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标准配件包</w:t>
            </w:r>
          </w:p>
        </w:tc>
        <w:tc>
          <w:tcPr>
            <w:tcW w:w="705" w:type="dxa"/>
            <w:tcBorders>
              <w:tl2br w:val="nil"/>
              <w:tr2bl w:val="nil"/>
            </w:tcBorders>
            <w:shd w:val="clear" w:color="auto" w:fill="FFFFFF"/>
          </w:tcPr>
          <w:p w:rsidR="00E71180" w:rsidRDefault="00FC6261">
            <w:pPr>
              <w:spacing w:line="240" w:lineRule="atLeast"/>
              <w:jc w:val="center"/>
              <w:rPr>
                <w:rFonts w:ascii="Times New Roman" w:hAnsi="Times New Roman"/>
              </w:rPr>
            </w:pPr>
            <w:r>
              <w:rPr>
                <w:rFonts w:ascii="Times New Roman" w:hAnsi="Times New Roman" w:hint="eastAsia"/>
              </w:rPr>
              <w:t>1</w:t>
            </w:r>
          </w:p>
        </w:tc>
        <w:tc>
          <w:tcPr>
            <w:tcW w:w="2149" w:type="dxa"/>
            <w:tcBorders>
              <w:tl2br w:val="nil"/>
              <w:tr2bl w:val="nil"/>
            </w:tcBorders>
            <w:shd w:val="clear" w:color="auto" w:fill="FFFFFF"/>
          </w:tcPr>
          <w:p w:rsidR="00E71180" w:rsidRDefault="00E71180">
            <w:pPr>
              <w:spacing w:line="240" w:lineRule="atLeast"/>
              <w:jc w:val="center"/>
              <w:rPr>
                <w:rFonts w:ascii="Times New Roman" w:hAnsi="Times New Roman"/>
              </w:rPr>
            </w:pPr>
          </w:p>
        </w:tc>
      </w:tr>
    </w:tbl>
    <w:p w:rsidR="00E71180" w:rsidRDefault="00E71180">
      <w:pPr>
        <w:spacing w:after="100" w:line="360" w:lineRule="exact"/>
        <w:rPr>
          <w:rFonts w:ascii="Times New Roman" w:eastAsia="宋体" w:hAnsi="Times New Roman" w:cs="Times New Roman"/>
        </w:rPr>
      </w:pPr>
    </w:p>
    <w:p w:rsidR="00E71180" w:rsidRDefault="00E71180"/>
    <w:p w:rsidR="00E71180" w:rsidRDefault="00E71180"/>
    <w:p w:rsidR="00E71180" w:rsidRDefault="00E71180"/>
    <w:p w:rsidR="00E71180" w:rsidRDefault="00E71180"/>
    <w:p w:rsidR="00E71180" w:rsidRDefault="00E71180"/>
    <w:p w:rsidR="00E71180" w:rsidRDefault="00E71180"/>
    <w:p w:rsidR="00E71180" w:rsidRDefault="00E71180">
      <w:pPr>
        <w:sectPr w:rsidR="00E71180">
          <w:headerReference w:type="even" r:id="rId20"/>
          <w:headerReference w:type="default" r:id="rId21"/>
          <w:footerReference w:type="even" r:id="rId22"/>
          <w:pgSz w:w="8334" w:h="11849"/>
          <w:pgMar w:top="907" w:right="907" w:bottom="907" w:left="907" w:header="397" w:footer="397" w:gutter="0"/>
          <w:pgNumType w:fmt="upperRoman"/>
          <w:cols w:space="0"/>
          <w:docGrid w:type="linesAndChars" w:linePitch="336"/>
        </w:sectPr>
      </w:pPr>
    </w:p>
    <w:p w:rsidR="00E71180" w:rsidRDefault="00FC6261">
      <w:pPr>
        <w:keepNext/>
        <w:keepLines/>
        <w:spacing w:beforeLines="30" w:before="100" w:afterLines="30" w:after="100" w:line="360" w:lineRule="exact"/>
        <w:jc w:val="center"/>
        <w:outlineLvl w:val="0"/>
        <w:rPr>
          <w:rFonts w:ascii="Times New Roman" w:eastAsia="宋体" w:hAnsi="Times New Roman" w:cs="Times New Roman"/>
          <w:b/>
          <w:bCs/>
          <w:kern w:val="44"/>
          <w:sz w:val="28"/>
          <w:szCs w:val="44"/>
        </w:rPr>
      </w:pPr>
      <w:bookmarkStart w:id="9" w:name="_Toc515970093"/>
      <w:bookmarkStart w:id="10" w:name="_Toc28300"/>
      <w:r>
        <w:rPr>
          <w:rFonts w:ascii="Times New Roman" w:eastAsia="宋体" w:hAnsi="Times New Roman" w:cs="Times New Roman" w:hint="eastAsia"/>
          <w:b/>
          <w:bCs/>
          <w:kern w:val="44"/>
          <w:sz w:val="28"/>
          <w:szCs w:val="44"/>
        </w:rPr>
        <w:lastRenderedPageBreak/>
        <w:t>目</w:t>
      </w:r>
      <w:r>
        <w:rPr>
          <w:rFonts w:ascii="Times New Roman" w:eastAsia="宋体" w:hAnsi="Times New Roman" w:cs="Times New Roman" w:hint="eastAsia"/>
          <w:b/>
          <w:bCs/>
          <w:kern w:val="44"/>
          <w:sz w:val="28"/>
          <w:szCs w:val="44"/>
        </w:rPr>
        <w:t xml:space="preserve">  </w:t>
      </w:r>
      <w:r>
        <w:rPr>
          <w:rFonts w:ascii="Times New Roman" w:eastAsia="宋体" w:hAnsi="Times New Roman" w:cs="Times New Roman" w:hint="eastAsia"/>
          <w:b/>
          <w:bCs/>
          <w:kern w:val="44"/>
          <w:sz w:val="28"/>
          <w:szCs w:val="44"/>
        </w:rPr>
        <w:t>录</w:t>
      </w:r>
      <w:bookmarkEnd w:id="9"/>
      <w:bookmarkEnd w:id="10"/>
    </w:p>
    <w:p w:rsidR="00E71180" w:rsidRDefault="00047FA5">
      <w:pPr>
        <w:pStyle w:val="TOC1"/>
        <w:tabs>
          <w:tab w:val="right" w:leader="dot" w:pos="6577"/>
        </w:tabs>
        <w:spacing w:line="240" w:lineRule="exact"/>
        <w:rPr>
          <w:rFonts w:ascii="Times New Roman" w:eastAsia="宋体" w:hAnsi="Times New Roman" w:cs="Times New Roman"/>
          <w:b w:val="0"/>
          <w:caps w:val="0"/>
          <w:sz w:val="21"/>
          <w:szCs w:val="21"/>
        </w:rPr>
      </w:pPr>
      <w:hyperlink w:anchor="_Toc31776" w:history="1">
        <w:r w:rsidR="00FC6261">
          <w:rPr>
            <w:rFonts w:ascii="Times New Roman" w:eastAsia="宋体" w:hAnsi="Times New Roman" w:cs="Times New Roman"/>
            <w:b w:val="0"/>
            <w:caps w:val="0"/>
            <w:sz w:val="21"/>
            <w:szCs w:val="21"/>
          </w:rPr>
          <w:t>第一章</w:t>
        </w:r>
        <w:r w:rsidR="00FC6261">
          <w:rPr>
            <w:rFonts w:ascii="Times New Roman" w:eastAsia="宋体" w:hAnsi="Times New Roman" w:cs="Times New Roman"/>
            <w:b w:val="0"/>
            <w:caps w:val="0"/>
            <w:sz w:val="21"/>
            <w:szCs w:val="21"/>
          </w:rPr>
          <w:t xml:space="preserve"> </w:t>
        </w:r>
        <w:r w:rsidR="00FC6261">
          <w:rPr>
            <w:rFonts w:ascii="Times New Roman" w:eastAsia="宋体" w:hAnsi="Times New Roman" w:cs="Times New Roman"/>
            <w:b w:val="0"/>
            <w:caps w:val="0"/>
            <w:sz w:val="21"/>
            <w:szCs w:val="21"/>
          </w:rPr>
          <w:t>产品简介</w:t>
        </w:r>
        <w:r w:rsidR="00FC6261">
          <w:rPr>
            <w:rFonts w:ascii="Times New Roman" w:eastAsia="宋体" w:hAnsi="Times New Roman" w:cs="Times New Roman"/>
            <w:b w:val="0"/>
            <w:caps w:val="0"/>
            <w:sz w:val="21"/>
            <w:szCs w:val="21"/>
          </w:rPr>
          <w:tab/>
          <w:t>1</w:t>
        </w:r>
      </w:hyperlink>
    </w:p>
    <w:p w:rsidR="00E71180" w:rsidRDefault="00047FA5">
      <w:pPr>
        <w:pStyle w:val="TOC1"/>
        <w:tabs>
          <w:tab w:val="right" w:leader="dot" w:pos="6577"/>
        </w:tabs>
        <w:spacing w:line="240" w:lineRule="exact"/>
        <w:rPr>
          <w:rFonts w:ascii="Times New Roman" w:eastAsia="宋体" w:hAnsi="Times New Roman" w:cs="Times New Roman"/>
          <w:b w:val="0"/>
          <w:caps w:val="0"/>
          <w:sz w:val="21"/>
          <w:szCs w:val="21"/>
        </w:rPr>
      </w:pPr>
      <w:hyperlink w:anchor="_Toc27999" w:history="1">
        <w:r w:rsidR="00FC6261">
          <w:rPr>
            <w:rFonts w:ascii="Times New Roman" w:eastAsia="宋体" w:hAnsi="Times New Roman" w:cs="Times New Roman"/>
            <w:b w:val="0"/>
            <w:caps w:val="0"/>
            <w:sz w:val="21"/>
            <w:szCs w:val="21"/>
          </w:rPr>
          <w:t>第二章</w:t>
        </w:r>
        <w:r w:rsidR="00FC6261">
          <w:rPr>
            <w:rFonts w:ascii="Times New Roman" w:eastAsia="宋体" w:hAnsi="Times New Roman" w:cs="Times New Roman"/>
            <w:b w:val="0"/>
            <w:caps w:val="0"/>
            <w:sz w:val="21"/>
            <w:szCs w:val="21"/>
          </w:rPr>
          <w:t xml:space="preserve"> </w:t>
        </w:r>
        <w:r w:rsidR="00FC6261">
          <w:rPr>
            <w:rFonts w:ascii="Times New Roman" w:eastAsia="宋体" w:hAnsi="Times New Roman" w:cs="Times New Roman"/>
            <w:b w:val="0"/>
            <w:caps w:val="0"/>
            <w:sz w:val="21"/>
            <w:szCs w:val="21"/>
          </w:rPr>
          <w:t>固定安装</w:t>
        </w:r>
        <w:r w:rsidR="00FC6261">
          <w:rPr>
            <w:rFonts w:ascii="Times New Roman" w:eastAsia="宋体" w:hAnsi="Times New Roman" w:cs="Times New Roman"/>
            <w:b w:val="0"/>
            <w:caps w:val="0"/>
            <w:sz w:val="21"/>
            <w:szCs w:val="21"/>
          </w:rPr>
          <w:tab/>
          <w:t>3</w:t>
        </w:r>
      </w:hyperlink>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19936" w:history="1">
        <w:r w:rsidR="00FC6261">
          <w:rPr>
            <w:rFonts w:ascii="Times New Roman" w:eastAsia="宋体" w:hAnsi="Times New Roman" w:cs="Times New Roman"/>
            <w:b w:val="0"/>
            <w:caps w:val="0"/>
            <w:sz w:val="21"/>
            <w:szCs w:val="21"/>
          </w:rPr>
          <w:t>2.1</w:t>
        </w:r>
        <w:r w:rsidR="00FC6261">
          <w:rPr>
            <w:rFonts w:ascii="Times New Roman" w:eastAsia="宋体" w:hAnsi="Times New Roman" w:cs="Times New Roman"/>
            <w:b w:val="0"/>
            <w:caps w:val="0"/>
            <w:sz w:val="21"/>
            <w:szCs w:val="21"/>
          </w:rPr>
          <w:t>产品安装</w:t>
        </w:r>
        <w:r w:rsidR="00FC6261">
          <w:rPr>
            <w:rFonts w:ascii="Times New Roman" w:eastAsia="宋体" w:hAnsi="Times New Roman" w:cs="Times New Roman"/>
            <w:b w:val="0"/>
            <w:caps w:val="0"/>
            <w:sz w:val="21"/>
            <w:szCs w:val="21"/>
          </w:rPr>
          <w:tab/>
          <w:t>3</w:t>
        </w:r>
      </w:hyperlink>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18702" w:history="1">
        <w:r w:rsidR="00FC6261">
          <w:rPr>
            <w:rFonts w:ascii="Times New Roman" w:eastAsia="宋体" w:hAnsi="Times New Roman" w:cs="Times New Roman"/>
            <w:b w:val="0"/>
            <w:caps w:val="0"/>
            <w:sz w:val="21"/>
            <w:szCs w:val="21"/>
          </w:rPr>
          <w:t>2.2</w:t>
        </w:r>
        <w:r w:rsidR="00FC6261">
          <w:rPr>
            <w:rFonts w:ascii="Times New Roman" w:eastAsia="宋体" w:hAnsi="Times New Roman" w:cs="Times New Roman"/>
            <w:b w:val="0"/>
            <w:caps w:val="0"/>
            <w:sz w:val="21"/>
            <w:szCs w:val="21"/>
          </w:rPr>
          <w:t>产品接线</w:t>
        </w:r>
        <w:r w:rsidR="00FC6261">
          <w:rPr>
            <w:rFonts w:ascii="Times New Roman" w:eastAsia="宋体" w:hAnsi="Times New Roman" w:cs="Times New Roman"/>
            <w:b w:val="0"/>
            <w:caps w:val="0"/>
            <w:sz w:val="21"/>
            <w:szCs w:val="21"/>
          </w:rPr>
          <w:tab/>
          <w:t>6</w:t>
        </w:r>
      </w:hyperlink>
    </w:p>
    <w:p w:rsidR="00E71180" w:rsidRDefault="00047FA5">
      <w:pPr>
        <w:pStyle w:val="TOC1"/>
        <w:tabs>
          <w:tab w:val="right" w:leader="dot" w:pos="6577"/>
        </w:tabs>
        <w:spacing w:line="240" w:lineRule="exact"/>
        <w:rPr>
          <w:rFonts w:ascii="Times New Roman" w:eastAsia="宋体" w:hAnsi="Times New Roman" w:cs="Times New Roman"/>
          <w:b w:val="0"/>
          <w:caps w:val="0"/>
          <w:sz w:val="21"/>
          <w:szCs w:val="21"/>
        </w:rPr>
      </w:pPr>
      <w:hyperlink w:anchor="_Toc5410" w:history="1">
        <w:r w:rsidR="00FC6261">
          <w:rPr>
            <w:rFonts w:ascii="Times New Roman" w:eastAsia="宋体" w:hAnsi="Times New Roman" w:cs="Times New Roman"/>
            <w:b w:val="0"/>
            <w:caps w:val="0"/>
            <w:sz w:val="21"/>
            <w:szCs w:val="21"/>
          </w:rPr>
          <w:t>第三章</w:t>
        </w:r>
        <w:r w:rsidR="00FC6261">
          <w:rPr>
            <w:rFonts w:ascii="Times New Roman" w:eastAsia="宋体" w:hAnsi="Times New Roman" w:cs="Times New Roman"/>
            <w:b w:val="0"/>
            <w:caps w:val="0"/>
            <w:sz w:val="21"/>
            <w:szCs w:val="21"/>
          </w:rPr>
          <w:t xml:space="preserve"> </w:t>
        </w:r>
        <w:r w:rsidR="00FC6261">
          <w:rPr>
            <w:rFonts w:ascii="Times New Roman" w:eastAsia="宋体" w:hAnsi="Times New Roman" w:cs="Times New Roman"/>
            <w:b w:val="0"/>
            <w:caps w:val="0"/>
            <w:sz w:val="21"/>
            <w:szCs w:val="21"/>
          </w:rPr>
          <w:t>按键操作</w:t>
        </w:r>
        <w:r w:rsidR="00FC6261">
          <w:rPr>
            <w:rFonts w:ascii="Times New Roman" w:eastAsia="宋体" w:hAnsi="Times New Roman" w:cs="Times New Roman"/>
            <w:b w:val="0"/>
            <w:caps w:val="0"/>
            <w:sz w:val="21"/>
            <w:szCs w:val="21"/>
          </w:rPr>
          <w:tab/>
          <w:t>8</w:t>
        </w:r>
      </w:hyperlink>
    </w:p>
    <w:p w:rsidR="00E71180" w:rsidRDefault="00047FA5">
      <w:pPr>
        <w:pStyle w:val="TOC1"/>
        <w:tabs>
          <w:tab w:val="right" w:leader="dot" w:pos="6577"/>
        </w:tabs>
        <w:spacing w:line="240" w:lineRule="exact"/>
        <w:rPr>
          <w:rFonts w:ascii="Times New Roman" w:eastAsia="宋体" w:hAnsi="Times New Roman" w:cs="Times New Roman"/>
          <w:b w:val="0"/>
          <w:caps w:val="0"/>
          <w:sz w:val="21"/>
          <w:szCs w:val="21"/>
        </w:rPr>
      </w:pPr>
      <w:hyperlink w:anchor="_Toc32000" w:history="1">
        <w:r w:rsidR="00FC6261">
          <w:rPr>
            <w:rFonts w:ascii="Times New Roman" w:eastAsia="宋体" w:hAnsi="Times New Roman" w:cs="Times New Roman"/>
            <w:b w:val="0"/>
            <w:caps w:val="0"/>
            <w:sz w:val="21"/>
            <w:szCs w:val="21"/>
          </w:rPr>
          <w:t>第四章</w:t>
        </w:r>
        <w:r w:rsidR="00FC6261">
          <w:rPr>
            <w:rFonts w:ascii="Times New Roman" w:eastAsia="宋体" w:hAnsi="Times New Roman" w:cs="Times New Roman"/>
            <w:b w:val="0"/>
            <w:caps w:val="0"/>
            <w:sz w:val="21"/>
            <w:szCs w:val="21"/>
          </w:rPr>
          <w:t xml:space="preserve"> </w:t>
        </w:r>
        <w:r w:rsidR="00FC6261">
          <w:rPr>
            <w:rFonts w:ascii="Times New Roman" w:eastAsia="宋体" w:hAnsi="Times New Roman" w:cs="Times New Roman"/>
            <w:b w:val="0"/>
            <w:caps w:val="0"/>
            <w:sz w:val="21"/>
            <w:szCs w:val="21"/>
          </w:rPr>
          <w:t>产品</w:t>
        </w:r>
        <w:r w:rsidR="00FC6261">
          <w:rPr>
            <w:rFonts w:ascii="Times New Roman" w:eastAsia="宋体" w:hAnsi="Times New Roman" w:cs="Times New Roman" w:hint="eastAsia"/>
            <w:b w:val="0"/>
            <w:caps w:val="0"/>
            <w:sz w:val="21"/>
            <w:szCs w:val="21"/>
          </w:rPr>
          <w:t>界面</w:t>
        </w:r>
        <w:r w:rsidR="00FC6261">
          <w:rPr>
            <w:rFonts w:ascii="Times New Roman" w:eastAsia="宋体" w:hAnsi="Times New Roman" w:cs="Times New Roman"/>
            <w:b w:val="0"/>
            <w:caps w:val="0"/>
            <w:sz w:val="21"/>
            <w:szCs w:val="21"/>
          </w:rPr>
          <w:t>与操作</w:t>
        </w:r>
        <w:r w:rsidR="00FC6261">
          <w:rPr>
            <w:rFonts w:ascii="Times New Roman" w:eastAsia="宋体" w:hAnsi="Times New Roman" w:cs="Times New Roman"/>
            <w:b w:val="0"/>
            <w:caps w:val="0"/>
            <w:sz w:val="21"/>
            <w:szCs w:val="21"/>
          </w:rPr>
          <w:tab/>
          <w:t>9</w:t>
        </w:r>
      </w:hyperlink>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4679" w:history="1">
        <w:r w:rsidR="00FC6261">
          <w:rPr>
            <w:rFonts w:ascii="Times New Roman" w:eastAsia="宋体" w:hAnsi="Times New Roman" w:cs="Times New Roman"/>
            <w:b w:val="0"/>
            <w:caps w:val="0"/>
            <w:sz w:val="21"/>
            <w:szCs w:val="21"/>
          </w:rPr>
          <w:t>4.1</w:t>
        </w:r>
        <w:r w:rsidR="00FC6261">
          <w:rPr>
            <w:rFonts w:ascii="Times New Roman" w:eastAsia="宋体" w:hAnsi="Times New Roman" w:cs="Times New Roman"/>
            <w:b w:val="0"/>
            <w:caps w:val="0"/>
            <w:sz w:val="21"/>
            <w:szCs w:val="21"/>
          </w:rPr>
          <w:t>监控</w:t>
        </w:r>
        <w:r w:rsidR="00FC6261">
          <w:rPr>
            <w:rFonts w:ascii="Times New Roman" w:eastAsia="宋体" w:hAnsi="Times New Roman" w:cs="Times New Roman" w:hint="eastAsia"/>
            <w:b w:val="0"/>
            <w:caps w:val="0"/>
            <w:sz w:val="21"/>
            <w:szCs w:val="21"/>
          </w:rPr>
          <w:t>界面</w:t>
        </w:r>
        <w:r w:rsidR="00FC6261">
          <w:rPr>
            <w:rFonts w:ascii="Times New Roman" w:eastAsia="宋体" w:hAnsi="Times New Roman" w:cs="Times New Roman"/>
            <w:b w:val="0"/>
            <w:caps w:val="0"/>
            <w:sz w:val="21"/>
            <w:szCs w:val="21"/>
          </w:rPr>
          <w:tab/>
          <w:t>9</w:t>
        </w:r>
      </w:hyperlink>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6208" w:history="1">
        <w:r w:rsidR="00FC6261">
          <w:rPr>
            <w:rFonts w:ascii="Times New Roman" w:eastAsia="宋体" w:hAnsi="Times New Roman" w:cs="Times New Roman"/>
            <w:b w:val="0"/>
            <w:caps w:val="0"/>
            <w:sz w:val="21"/>
            <w:szCs w:val="21"/>
          </w:rPr>
          <w:t>4.2</w:t>
        </w:r>
        <w:r w:rsidR="00FC6261">
          <w:rPr>
            <w:rFonts w:ascii="Times New Roman" w:eastAsia="宋体" w:hAnsi="Times New Roman" w:cs="Times New Roman"/>
            <w:b w:val="0"/>
            <w:caps w:val="0"/>
            <w:sz w:val="21"/>
            <w:szCs w:val="21"/>
          </w:rPr>
          <w:t>密码验证</w:t>
        </w:r>
        <w:r w:rsidR="00FC6261">
          <w:rPr>
            <w:rFonts w:ascii="Times New Roman" w:eastAsia="宋体" w:hAnsi="Times New Roman" w:cs="Times New Roman" w:hint="eastAsia"/>
            <w:b w:val="0"/>
            <w:caps w:val="0"/>
            <w:sz w:val="21"/>
            <w:szCs w:val="21"/>
          </w:rPr>
          <w:t>界面</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b w:val="0"/>
          <w:caps w:val="0"/>
          <w:sz w:val="21"/>
          <w:szCs w:val="21"/>
        </w:rPr>
        <w:t>0</w:t>
      </w:r>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28569" w:history="1">
        <w:r w:rsidR="00FC6261">
          <w:rPr>
            <w:rFonts w:ascii="Times New Roman" w:eastAsia="宋体" w:hAnsi="Times New Roman" w:cs="Times New Roman"/>
            <w:b w:val="0"/>
            <w:caps w:val="0"/>
            <w:sz w:val="21"/>
            <w:szCs w:val="21"/>
          </w:rPr>
          <w:t>4.3</w:t>
        </w:r>
        <w:r w:rsidR="00FC6261">
          <w:rPr>
            <w:rFonts w:ascii="Times New Roman" w:eastAsia="宋体" w:hAnsi="Times New Roman" w:cs="Times New Roman"/>
            <w:b w:val="0"/>
            <w:caps w:val="0"/>
            <w:sz w:val="21"/>
            <w:szCs w:val="21"/>
          </w:rPr>
          <w:t>主菜单</w:t>
        </w:r>
        <w:r w:rsidR="00FC6261">
          <w:rPr>
            <w:rFonts w:ascii="Times New Roman" w:eastAsia="宋体" w:hAnsi="Times New Roman" w:cs="Times New Roman" w:hint="eastAsia"/>
            <w:b w:val="0"/>
            <w:caps w:val="0"/>
            <w:sz w:val="21"/>
            <w:szCs w:val="21"/>
          </w:rPr>
          <w:t>界面</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b w:val="0"/>
          <w:caps w:val="0"/>
          <w:sz w:val="21"/>
          <w:szCs w:val="21"/>
        </w:rPr>
        <w:t>0</w:t>
      </w:r>
    </w:p>
    <w:p w:rsidR="00E71180" w:rsidRDefault="00047FA5">
      <w:pPr>
        <w:pStyle w:val="TOC1"/>
        <w:tabs>
          <w:tab w:val="right" w:leader="dot" w:pos="6577"/>
        </w:tabs>
        <w:spacing w:line="240" w:lineRule="exact"/>
        <w:rPr>
          <w:rFonts w:ascii="Times New Roman" w:eastAsia="宋体" w:hAnsi="Times New Roman" w:cs="Times New Roman"/>
          <w:b w:val="0"/>
          <w:caps w:val="0"/>
          <w:sz w:val="21"/>
          <w:szCs w:val="21"/>
        </w:rPr>
      </w:pPr>
      <w:hyperlink w:anchor="_Toc15795" w:history="1">
        <w:r w:rsidR="00FC6261">
          <w:rPr>
            <w:rFonts w:ascii="Times New Roman" w:eastAsia="宋体" w:hAnsi="Times New Roman" w:cs="Times New Roman"/>
            <w:b w:val="0"/>
            <w:caps w:val="0"/>
            <w:sz w:val="21"/>
            <w:szCs w:val="21"/>
          </w:rPr>
          <w:t>第五章</w:t>
        </w:r>
        <w:r w:rsidR="00FC6261">
          <w:rPr>
            <w:rFonts w:ascii="Times New Roman" w:eastAsia="宋体" w:hAnsi="Times New Roman" w:cs="Times New Roman"/>
            <w:b w:val="0"/>
            <w:caps w:val="0"/>
            <w:sz w:val="21"/>
            <w:szCs w:val="21"/>
          </w:rPr>
          <w:t xml:space="preserve"> </w:t>
        </w:r>
        <w:r w:rsidR="00FC6261">
          <w:rPr>
            <w:rFonts w:ascii="Times New Roman" w:eastAsia="宋体" w:hAnsi="Times New Roman" w:cs="Times New Roman"/>
            <w:b w:val="0"/>
            <w:caps w:val="0"/>
            <w:sz w:val="21"/>
            <w:szCs w:val="21"/>
          </w:rPr>
          <w:t>组态设置</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b w:val="0"/>
          <w:caps w:val="0"/>
          <w:sz w:val="21"/>
          <w:szCs w:val="21"/>
        </w:rPr>
        <w:t>1</w:t>
      </w:r>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26402" w:history="1">
        <w:r w:rsidR="00FC6261">
          <w:rPr>
            <w:rFonts w:ascii="Times New Roman" w:eastAsia="宋体" w:hAnsi="Times New Roman" w:cs="Times New Roman"/>
            <w:b w:val="0"/>
            <w:caps w:val="0"/>
            <w:sz w:val="21"/>
            <w:szCs w:val="21"/>
          </w:rPr>
          <w:t>5.1</w:t>
        </w:r>
        <w:r w:rsidR="00FC6261">
          <w:rPr>
            <w:rFonts w:ascii="Times New Roman" w:eastAsia="宋体" w:hAnsi="Times New Roman" w:cs="Times New Roman"/>
            <w:b w:val="0"/>
            <w:caps w:val="0"/>
            <w:sz w:val="21"/>
            <w:szCs w:val="21"/>
          </w:rPr>
          <w:t>系统设置界面</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b w:val="0"/>
          <w:caps w:val="0"/>
          <w:sz w:val="21"/>
          <w:szCs w:val="21"/>
        </w:rPr>
        <w:t>1</w:t>
      </w:r>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16143" w:history="1">
        <w:r w:rsidR="00FC6261">
          <w:rPr>
            <w:rFonts w:ascii="Times New Roman" w:eastAsia="宋体" w:hAnsi="Times New Roman" w:cs="Times New Roman"/>
            <w:b w:val="0"/>
            <w:caps w:val="0"/>
            <w:sz w:val="21"/>
            <w:szCs w:val="21"/>
          </w:rPr>
          <w:t>5.2</w:t>
        </w:r>
        <w:r w:rsidR="00FC6261">
          <w:rPr>
            <w:rFonts w:ascii="Times New Roman" w:eastAsia="宋体" w:hAnsi="Times New Roman" w:cs="Times New Roman"/>
            <w:b w:val="0"/>
            <w:caps w:val="0"/>
            <w:sz w:val="21"/>
            <w:szCs w:val="21"/>
          </w:rPr>
          <w:t>信号设置界面</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b w:val="0"/>
          <w:caps w:val="0"/>
          <w:sz w:val="21"/>
          <w:szCs w:val="21"/>
        </w:rPr>
        <w:t>1</w:t>
      </w:r>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19533" w:history="1">
        <w:r w:rsidR="00FC6261">
          <w:rPr>
            <w:rFonts w:ascii="Times New Roman" w:eastAsia="宋体" w:hAnsi="Times New Roman" w:cs="Times New Roman"/>
            <w:b w:val="0"/>
            <w:caps w:val="0"/>
            <w:sz w:val="21"/>
            <w:szCs w:val="21"/>
          </w:rPr>
          <w:t>5.3</w:t>
        </w:r>
        <w:r w:rsidR="00FC6261">
          <w:rPr>
            <w:rFonts w:ascii="Times New Roman" w:eastAsia="宋体" w:hAnsi="Times New Roman" w:cs="Times New Roman"/>
            <w:b w:val="0"/>
            <w:caps w:val="0"/>
            <w:sz w:val="21"/>
            <w:szCs w:val="21"/>
          </w:rPr>
          <w:t>在线标定界面</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b w:val="0"/>
          <w:caps w:val="0"/>
          <w:sz w:val="21"/>
          <w:szCs w:val="21"/>
        </w:rPr>
        <w:t>1</w:t>
      </w:r>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28784" w:history="1">
        <w:r w:rsidR="00FC6261">
          <w:rPr>
            <w:rFonts w:ascii="Times New Roman" w:eastAsia="宋体" w:hAnsi="Times New Roman" w:cs="Times New Roman"/>
            <w:b w:val="0"/>
            <w:caps w:val="0"/>
            <w:sz w:val="21"/>
            <w:szCs w:val="21"/>
          </w:rPr>
          <w:t>5.4</w:t>
        </w:r>
        <w:r w:rsidR="00FC6261">
          <w:rPr>
            <w:rFonts w:ascii="Times New Roman" w:eastAsia="宋体" w:hAnsi="Times New Roman" w:cs="Times New Roman"/>
            <w:b w:val="0"/>
            <w:caps w:val="0"/>
            <w:sz w:val="21"/>
            <w:szCs w:val="21"/>
          </w:rPr>
          <w:t>远传设置界面</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b w:val="0"/>
          <w:caps w:val="0"/>
          <w:sz w:val="21"/>
          <w:szCs w:val="21"/>
        </w:rPr>
        <w:t>2</w:t>
      </w:r>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16286" w:history="1">
        <w:r w:rsidR="00FC6261">
          <w:rPr>
            <w:rFonts w:ascii="Times New Roman" w:eastAsia="宋体" w:hAnsi="Times New Roman" w:cs="Times New Roman"/>
            <w:b w:val="0"/>
            <w:caps w:val="0"/>
            <w:sz w:val="21"/>
            <w:szCs w:val="21"/>
          </w:rPr>
          <w:t>5.5</w:t>
        </w:r>
        <w:r w:rsidR="00FC6261">
          <w:rPr>
            <w:rFonts w:ascii="Times New Roman" w:eastAsia="宋体" w:hAnsi="Times New Roman" w:cs="Times New Roman"/>
            <w:b w:val="0"/>
            <w:caps w:val="0"/>
            <w:sz w:val="21"/>
            <w:szCs w:val="21"/>
          </w:rPr>
          <w:t>报警设置界面</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b w:val="0"/>
          <w:caps w:val="0"/>
          <w:sz w:val="21"/>
          <w:szCs w:val="21"/>
        </w:rPr>
        <w:t>2</w:t>
      </w:r>
    </w:p>
    <w:p w:rsidR="00E71180" w:rsidRDefault="00047FA5">
      <w:pPr>
        <w:pStyle w:val="TOC1"/>
        <w:tabs>
          <w:tab w:val="right" w:leader="dot" w:pos="6577"/>
        </w:tabs>
        <w:spacing w:line="240" w:lineRule="exact"/>
        <w:ind w:firstLineChars="200" w:firstLine="420"/>
        <w:rPr>
          <w:rFonts w:ascii="Times New Roman" w:eastAsia="宋体" w:hAnsi="Times New Roman" w:cs="Times New Roman"/>
          <w:b w:val="0"/>
          <w:caps w:val="0"/>
          <w:sz w:val="21"/>
          <w:szCs w:val="21"/>
        </w:rPr>
      </w:pPr>
      <w:hyperlink w:anchor="_Toc452" w:history="1">
        <w:r w:rsidR="00FC6261">
          <w:rPr>
            <w:rFonts w:ascii="Times New Roman" w:eastAsia="宋体" w:hAnsi="Times New Roman" w:cs="Times New Roman"/>
            <w:b w:val="0"/>
            <w:caps w:val="0"/>
            <w:sz w:val="21"/>
            <w:szCs w:val="21"/>
          </w:rPr>
          <w:t>5.6</w:t>
        </w:r>
        <w:r w:rsidR="00FC6261">
          <w:rPr>
            <w:rFonts w:ascii="Times New Roman" w:eastAsia="宋体" w:hAnsi="Times New Roman" w:cs="Times New Roman"/>
            <w:b w:val="0"/>
            <w:caps w:val="0"/>
            <w:sz w:val="21"/>
            <w:szCs w:val="21"/>
          </w:rPr>
          <w:t>信息查询界面</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b w:val="0"/>
          <w:caps w:val="0"/>
          <w:sz w:val="21"/>
          <w:szCs w:val="21"/>
        </w:rPr>
        <w:t>3</w:t>
      </w:r>
    </w:p>
    <w:p w:rsidR="00E71180" w:rsidRDefault="00047FA5">
      <w:pPr>
        <w:pStyle w:val="TOC1"/>
        <w:tabs>
          <w:tab w:val="right" w:leader="dot" w:pos="6577"/>
        </w:tabs>
        <w:spacing w:line="240" w:lineRule="exact"/>
        <w:rPr>
          <w:rFonts w:ascii="Times New Roman" w:eastAsia="宋体" w:hAnsi="Times New Roman" w:cs="Times New Roman"/>
          <w:b w:val="0"/>
          <w:caps w:val="0"/>
          <w:sz w:val="21"/>
          <w:szCs w:val="21"/>
        </w:rPr>
      </w:pPr>
      <w:hyperlink w:anchor="_Toc17654" w:history="1">
        <w:r w:rsidR="00FC6261">
          <w:rPr>
            <w:rFonts w:ascii="Times New Roman" w:eastAsia="宋体" w:hAnsi="Times New Roman" w:cs="Times New Roman"/>
            <w:b w:val="0"/>
            <w:caps w:val="0"/>
            <w:sz w:val="21"/>
            <w:szCs w:val="21"/>
          </w:rPr>
          <w:t>第六章</w:t>
        </w:r>
        <w:r w:rsidR="00FC6261">
          <w:rPr>
            <w:rFonts w:ascii="Times New Roman" w:eastAsia="宋体" w:hAnsi="Times New Roman" w:cs="Times New Roman"/>
            <w:b w:val="0"/>
            <w:caps w:val="0"/>
            <w:sz w:val="21"/>
            <w:szCs w:val="21"/>
          </w:rPr>
          <w:t xml:space="preserve"> </w:t>
        </w:r>
        <w:r w:rsidR="00FC6261">
          <w:rPr>
            <w:rFonts w:ascii="Times New Roman" w:eastAsia="宋体" w:hAnsi="Times New Roman" w:cs="Times New Roman"/>
            <w:b w:val="0"/>
            <w:caps w:val="0"/>
            <w:sz w:val="21"/>
            <w:szCs w:val="21"/>
          </w:rPr>
          <w:t>通讯</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hint="eastAsia"/>
          <w:b w:val="0"/>
          <w:caps w:val="0"/>
          <w:sz w:val="21"/>
          <w:szCs w:val="21"/>
        </w:rPr>
        <w:t>4</w:t>
      </w:r>
    </w:p>
    <w:p w:rsidR="00E71180" w:rsidRDefault="00047FA5">
      <w:pPr>
        <w:pStyle w:val="TOC1"/>
        <w:tabs>
          <w:tab w:val="right" w:leader="dot" w:pos="6577"/>
        </w:tabs>
        <w:spacing w:line="240" w:lineRule="exact"/>
        <w:rPr>
          <w:rFonts w:ascii="Times New Roman" w:eastAsia="宋体" w:hAnsi="Times New Roman" w:cs="Times New Roman"/>
          <w:b w:val="0"/>
          <w:caps w:val="0"/>
          <w:sz w:val="21"/>
          <w:szCs w:val="21"/>
        </w:rPr>
      </w:pPr>
      <w:hyperlink w:anchor="_Toc21602" w:history="1">
        <w:r w:rsidR="00FC6261">
          <w:rPr>
            <w:rFonts w:ascii="Times New Roman" w:eastAsia="宋体" w:hAnsi="Times New Roman" w:cs="Times New Roman"/>
            <w:b w:val="0"/>
            <w:caps w:val="0"/>
            <w:sz w:val="21"/>
            <w:szCs w:val="21"/>
          </w:rPr>
          <w:t>第七章</w:t>
        </w:r>
        <w:r w:rsidR="00FC6261">
          <w:rPr>
            <w:rFonts w:ascii="Times New Roman" w:eastAsia="宋体" w:hAnsi="Times New Roman" w:cs="Times New Roman"/>
            <w:b w:val="0"/>
            <w:caps w:val="0"/>
            <w:sz w:val="21"/>
            <w:szCs w:val="21"/>
          </w:rPr>
          <w:t xml:space="preserve"> </w:t>
        </w:r>
        <w:r w:rsidR="00FC6261">
          <w:rPr>
            <w:rFonts w:ascii="Times New Roman" w:eastAsia="宋体" w:hAnsi="Times New Roman" w:cs="Times New Roman"/>
            <w:b w:val="0"/>
            <w:caps w:val="0"/>
            <w:sz w:val="21"/>
            <w:szCs w:val="21"/>
          </w:rPr>
          <w:t>产品维护与保养</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hint="eastAsia"/>
          <w:b w:val="0"/>
          <w:caps w:val="0"/>
          <w:sz w:val="21"/>
          <w:szCs w:val="21"/>
        </w:rPr>
        <w:t>5</w:t>
      </w:r>
    </w:p>
    <w:p w:rsidR="00E71180" w:rsidRDefault="00047FA5">
      <w:pPr>
        <w:pStyle w:val="TOC1"/>
        <w:tabs>
          <w:tab w:val="right" w:leader="dot" w:pos="6577"/>
        </w:tabs>
        <w:spacing w:line="240" w:lineRule="exact"/>
        <w:rPr>
          <w:rFonts w:ascii="Times New Roman" w:eastAsia="宋体" w:hAnsi="Times New Roman" w:cs="Times New Roman"/>
          <w:b w:val="0"/>
          <w:caps w:val="0"/>
          <w:sz w:val="21"/>
          <w:szCs w:val="21"/>
        </w:rPr>
      </w:pPr>
      <w:hyperlink w:anchor="_Toc31048" w:history="1">
        <w:r w:rsidR="00FC6261">
          <w:rPr>
            <w:rFonts w:ascii="Times New Roman" w:eastAsia="宋体" w:hAnsi="Times New Roman" w:cs="Times New Roman"/>
            <w:b w:val="0"/>
            <w:caps w:val="0"/>
            <w:sz w:val="21"/>
            <w:szCs w:val="21"/>
          </w:rPr>
          <w:t>第八章</w:t>
        </w:r>
        <w:r w:rsidR="00FC6261">
          <w:rPr>
            <w:rFonts w:ascii="Times New Roman" w:eastAsia="宋体" w:hAnsi="Times New Roman" w:cs="Times New Roman"/>
            <w:b w:val="0"/>
            <w:caps w:val="0"/>
            <w:sz w:val="21"/>
            <w:szCs w:val="21"/>
          </w:rPr>
          <w:t xml:space="preserve"> </w:t>
        </w:r>
        <w:r w:rsidR="00FC6261">
          <w:rPr>
            <w:rFonts w:ascii="Times New Roman" w:eastAsia="宋体" w:hAnsi="Times New Roman" w:cs="Times New Roman"/>
            <w:b w:val="0"/>
            <w:caps w:val="0"/>
            <w:sz w:val="21"/>
            <w:szCs w:val="21"/>
          </w:rPr>
          <w:t>故障分析及排除</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hint="eastAsia"/>
          <w:b w:val="0"/>
          <w:caps w:val="0"/>
          <w:sz w:val="21"/>
          <w:szCs w:val="21"/>
        </w:rPr>
        <w:t>7</w:t>
      </w:r>
    </w:p>
    <w:p w:rsidR="00E71180" w:rsidRDefault="00047FA5">
      <w:pPr>
        <w:pStyle w:val="TOC1"/>
        <w:tabs>
          <w:tab w:val="right" w:leader="dot" w:pos="6577"/>
        </w:tabs>
        <w:spacing w:line="240" w:lineRule="exact"/>
        <w:rPr>
          <w:rFonts w:ascii="Times New Roman" w:eastAsia="宋体" w:hAnsi="Times New Roman" w:cs="Times New Roman"/>
          <w:b w:val="0"/>
          <w:caps w:val="0"/>
          <w:sz w:val="21"/>
          <w:szCs w:val="21"/>
        </w:rPr>
        <w:sectPr w:rsidR="00E71180">
          <w:headerReference w:type="even" r:id="rId23"/>
          <w:headerReference w:type="default" r:id="rId24"/>
          <w:footerReference w:type="even" r:id="rId25"/>
          <w:footerReference w:type="default" r:id="rId26"/>
          <w:pgSz w:w="8334" w:h="11849"/>
          <w:pgMar w:top="907" w:right="907" w:bottom="907" w:left="907" w:header="397" w:footer="397" w:gutter="0"/>
          <w:pgNumType w:fmt="upperRoman"/>
          <w:cols w:space="0"/>
          <w:docGrid w:type="linesAndChars" w:linePitch="336"/>
        </w:sectPr>
      </w:pPr>
      <w:hyperlink w:anchor="_Toc13958" w:history="1">
        <w:r w:rsidR="00FC6261">
          <w:rPr>
            <w:rFonts w:ascii="Times New Roman" w:eastAsia="宋体" w:hAnsi="Times New Roman" w:cs="Times New Roman"/>
            <w:b w:val="0"/>
            <w:caps w:val="0"/>
            <w:sz w:val="21"/>
            <w:szCs w:val="21"/>
          </w:rPr>
          <w:t>附录</w:t>
        </w:r>
        <w:r w:rsidR="00FC6261">
          <w:rPr>
            <w:rFonts w:ascii="Times New Roman" w:eastAsia="宋体" w:hAnsi="Times New Roman" w:cs="Times New Roman"/>
            <w:b w:val="0"/>
            <w:caps w:val="0"/>
            <w:sz w:val="21"/>
            <w:szCs w:val="21"/>
          </w:rPr>
          <w:tab/>
          <w:t>1</w:t>
        </w:r>
      </w:hyperlink>
      <w:r w:rsidR="00FC6261">
        <w:rPr>
          <w:rFonts w:ascii="Times New Roman" w:eastAsia="宋体" w:hAnsi="Times New Roman" w:cs="Times New Roman" w:hint="eastAsia"/>
          <w:b w:val="0"/>
          <w:caps w:val="0"/>
          <w:sz w:val="21"/>
          <w:szCs w:val="21"/>
        </w:rPr>
        <w:t>8</w:t>
      </w:r>
    </w:p>
    <w:p w:rsidR="00E71180" w:rsidRDefault="00FC6261">
      <w:pPr>
        <w:keepNext/>
        <w:keepLines/>
        <w:spacing w:beforeLines="30" w:before="100" w:afterLines="30" w:after="100" w:line="360" w:lineRule="exact"/>
        <w:jc w:val="left"/>
        <w:outlineLvl w:val="0"/>
        <w:rPr>
          <w:rFonts w:ascii="Times New Roman" w:eastAsia="宋体" w:hAnsi="Times New Roman" w:cs="Times New Roman"/>
          <w:b/>
          <w:bCs/>
          <w:kern w:val="44"/>
          <w:sz w:val="28"/>
          <w:szCs w:val="44"/>
        </w:rPr>
      </w:pPr>
      <w:bookmarkStart w:id="11" w:name="_Toc31776"/>
      <w:r>
        <w:rPr>
          <w:rFonts w:ascii="Times New Roman" w:eastAsia="宋体" w:hAnsi="Times New Roman" w:cs="Times New Roman" w:hint="eastAsia"/>
          <w:b/>
          <w:bCs/>
          <w:kern w:val="44"/>
          <w:sz w:val="28"/>
          <w:szCs w:val="44"/>
        </w:rPr>
        <w:lastRenderedPageBreak/>
        <w:t>第一章</w:t>
      </w:r>
      <w:r>
        <w:rPr>
          <w:rFonts w:ascii="Times New Roman" w:eastAsia="宋体" w:hAnsi="Times New Roman" w:cs="Times New Roman" w:hint="eastAsia"/>
          <w:b/>
          <w:bCs/>
          <w:kern w:val="44"/>
          <w:sz w:val="28"/>
          <w:szCs w:val="44"/>
        </w:rPr>
        <w:t xml:space="preserve"> </w:t>
      </w:r>
      <w:r>
        <w:rPr>
          <w:rFonts w:ascii="Times New Roman" w:eastAsia="宋体" w:hAnsi="Times New Roman" w:cs="Times New Roman" w:hint="eastAsia"/>
          <w:b/>
          <w:bCs/>
          <w:kern w:val="44"/>
          <w:sz w:val="28"/>
          <w:szCs w:val="44"/>
        </w:rPr>
        <w:t>产品简介</w:t>
      </w:r>
    </w:p>
    <w:bookmarkEnd w:id="11"/>
    <w:p w:rsidR="00E71180" w:rsidRDefault="00FC6261">
      <w:pPr>
        <w:pStyle w:val="affff0"/>
      </w:pPr>
      <w:r>
        <w:t xml:space="preserve">    </w:t>
      </w:r>
      <w:r>
        <w:rPr>
          <w:rFonts w:hint="eastAsia"/>
        </w:rPr>
        <w:t>本产品是</w:t>
      </w:r>
      <w:r w:rsidR="00047FA5">
        <w:rPr>
          <w:rFonts w:hint="eastAsia"/>
        </w:rPr>
        <w:t>我公司</w:t>
      </w:r>
      <w:r>
        <w:t>自主研发</w:t>
      </w:r>
      <w:r>
        <w:rPr>
          <w:rFonts w:hint="eastAsia"/>
        </w:rPr>
        <w:t>的用于</w:t>
      </w:r>
      <w:r>
        <w:t>在线监测</w:t>
      </w:r>
      <w:r>
        <w:t>pH/ORP</w:t>
      </w:r>
      <w:r>
        <w:t>值</w:t>
      </w:r>
      <w:r>
        <w:rPr>
          <w:rFonts w:hint="eastAsia"/>
        </w:rPr>
        <w:t>的仪表</w:t>
      </w:r>
      <w:r>
        <w:t>，通过</w:t>
      </w:r>
      <w:r>
        <w:t>RS485</w:t>
      </w:r>
      <w:r>
        <w:t>（</w:t>
      </w:r>
      <w:r>
        <w:rPr>
          <w:b/>
        </w:rPr>
        <w:t>部分型号无此功能，具体型号请参考</w:t>
      </w:r>
      <w:proofErr w:type="gramStart"/>
      <w:r>
        <w:rPr>
          <w:b/>
        </w:rPr>
        <w:t>选型表</w:t>
      </w:r>
      <w:proofErr w:type="gramEnd"/>
      <w:r>
        <w:rPr>
          <w:rFonts w:hint="eastAsia"/>
          <w:b/>
        </w:rPr>
        <w:t>见附录</w:t>
      </w:r>
      <w:r>
        <w:t>）或电</w:t>
      </w:r>
      <w:proofErr w:type="gramStart"/>
      <w:r>
        <w:t>流变送</w:t>
      </w:r>
      <w:proofErr w:type="gramEnd"/>
      <w:r>
        <w:t>输出到监控室进行记录保存。</w:t>
      </w:r>
    </w:p>
    <w:p w:rsidR="00E71180" w:rsidRDefault="00FC6261">
      <w:pPr>
        <w:pStyle w:val="affff0"/>
      </w:pPr>
      <w:r>
        <w:t xml:space="preserve">    pH/ORP</w:t>
      </w:r>
      <w:r>
        <w:rPr>
          <w:rFonts w:hint="eastAsia"/>
        </w:rPr>
        <w:t>控制器</w:t>
      </w:r>
      <w:r>
        <w:t>广泛应用于火电、化工化肥、冶金、环保、制药、生化、食品和自来水等</w:t>
      </w:r>
      <w:r>
        <w:rPr>
          <w:rFonts w:hint="eastAsia"/>
        </w:rPr>
        <w:t>行业，对</w:t>
      </w:r>
      <w:r>
        <w:t>溶液中</w:t>
      </w:r>
      <w:r>
        <w:t>pH</w:t>
      </w:r>
      <w:r>
        <w:t>值或</w:t>
      </w:r>
      <w:r>
        <w:t>ORP</w:t>
      </w:r>
      <w:r>
        <w:t>值和温度连续监测。连续监测数据通过变送输出连接记录仪实现远传监控与记录，也可连接</w:t>
      </w:r>
      <w:r>
        <w:t>RS485</w:t>
      </w:r>
      <w:r>
        <w:t>接口通过</w:t>
      </w:r>
      <w:r>
        <w:rPr>
          <w:rFonts w:hint="eastAsia"/>
        </w:rPr>
        <w:t>Modbus</w:t>
      </w:r>
      <w:r>
        <w:t>-RTU</w:t>
      </w:r>
      <w:r>
        <w:t>协议可方便联入计算机实现监控与记录。</w:t>
      </w:r>
    </w:p>
    <w:p w:rsidR="00EA3F51" w:rsidRDefault="00EA3F51">
      <w:pPr>
        <w:pStyle w:val="affff0"/>
        <w:rPr>
          <w:b/>
        </w:rPr>
      </w:pPr>
    </w:p>
    <w:p w:rsidR="00EA3F51" w:rsidRDefault="00EA3F51">
      <w:pPr>
        <w:pStyle w:val="affff0"/>
        <w:rPr>
          <w:b/>
        </w:rPr>
      </w:pPr>
    </w:p>
    <w:p w:rsidR="00E71180" w:rsidRDefault="00FC6261">
      <w:pPr>
        <w:pStyle w:val="affff0"/>
        <w:rPr>
          <w:b/>
        </w:rPr>
      </w:pPr>
      <w:r>
        <w:rPr>
          <w:rFonts w:hint="eastAsia"/>
          <w:b/>
        </w:rPr>
        <w:t>特点</w:t>
      </w:r>
    </w:p>
    <w:p w:rsidR="00E71180" w:rsidRDefault="00FC6261">
      <w:pPr>
        <w:pStyle w:val="affff0"/>
        <w:numPr>
          <w:ilvl w:val="0"/>
          <w:numId w:val="19"/>
        </w:numPr>
      </w:pPr>
      <w:r>
        <w:rPr>
          <w:rFonts w:hint="eastAsia"/>
        </w:rPr>
        <w:t>电路设计采用</w:t>
      </w:r>
      <w:r>
        <w:t>模块化设计</w:t>
      </w:r>
      <w:r>
        <w:rPr>
          <w:rFonts w:hint="eastAsia"/>
        </w:rPr>
        <w:t>。</w:t>
      </w:r>
    </w:p>
    <w:p w:rsidR="00E71180" w:rsidRDefault="00FC6261">
      <w:pPr>
        <w:pStyle w:val="affff0"/>
        <w:numPr>
          <w:ilvl w:val="0"/>
          <w:numId w:val="19"/>
        </w:numPr>
      </w:pPr>
      <w:r>
        <w:t>采用隔离变送输出，</w:t>
      </w:r>
      <w:r>
        <w:rPr>
          <w:rFonts w:hint="eastAsia"/>
        </w:rPr>
        <w:t>受</w:t>
      </w:r>
      <w:r>
        <w:t>干扰</w:t>
      </w:r>
      <w:r>
        <w:rPr>
          <w:rFonts w:hint="eastAsia"/>
        </w:rPr>
        <w:t>影响</w:t>
      </w:r>
      <w:r>
        <w:t>更小</w:t>
      </w:r>
      <w:r>
        <w:rPr>
          <w:rFonts w:hint="eastAsia"/>
        </w:rPr>
        <w:t>。</w:t>
      </w:r>
    </w:p>
    <w:p w:rsidR="00776923" w:rsidRDefault="00FC6261" w:rsidP="00CC47FE">
      <w:pPr>
        <w:pStyle w:val="affff0"/>
        <w:numPr>
          <w:ilvl w:val="0"/>
          <w:numId w:val="19"/>
        </w:numPr>
      </w:pPr>
      <w:r>
        <w:t>可进行</w:t>
      </w:r>
      <w:r>
        <w:t>pH/ORP</w:t>
      </w:r>
      <w:r>
        <w:t>的测量、温度测量</w:t>
      </w:r>
      <w:r w:rsidR="00776923">
        <w:rPr>
          <w:rFonts w:hint="eastAsia"/>
        </w:rPr>
        <w:t>。</w:t>
      </w:r>
    </w:p>
    <w:p w:rsidR="00E71180" w:rsidRDefault="00FC6261" w:rsidP="00CC47FE">
      <w:pPr>
        <w:pStyle w:val="affff0"/>
        <w:numPr>
          <w:ilvl w:val="0"/>
          <w:numId w:val="19"/>
        </w:numPr>
      </w:pPr>
      <w:r>
        <w:rPr>
          <w:rFonts w:hint="eastAsia"/>
        </w:rPr>
        <w:t>具有</w:t>
      </w:r>
      <w:r>
        <w:t>组态温度手动、自动补偿功能</w:t>
      </w:r>
      <w:r>
        <w:rPr>
          <w:rFonts w:hint="eastAsia"/>
        </w:rPr>
        <w:t>。</w:t>
      </w:r>
    </w:p>
    <w:p w:rsidR="00E71180" w:rsidRDefault="00FC6261">
      <w:pPr>
        <w:pStyle w:val="affff0"/>
        <w:numPr>
          <w:ilvl w:val="0"/>
          <w:numId w:val="19"/>
        </w:numPr>
      </w:pPr>
      <w:r>
        <w:rPr>
          <w:rFonts w:hint="eastAsia"/>
        </w:rPr>
        <w:t>具有</w:t>
      </w:r>
      <w:r>
        <w:t>设置高、低报警及</w:t>
      </w:r>
      <w:proofErr w:type="gramStart"/>
      <w:r>
        <w:t>迟滞量</w:t>
      </w:r>
      <w:proofErr w:type="gramEnd"/>
      <w:r>
        <w:rPr>
          <w:rFonts w:hint="eastAsia"/>
        </w:rPr>
        <w:t>功能。</w:t>
      </w:r>
    </w:p>
    <w:p w:rsidR="00E71180" w:rsidRDefault="00FC6261">
      <w:pPr>
        <w:pStyle w:val="affff0"/>
        <w:numPr>
          <w:ilvl w:val="0"/>
          <w:numId w:val="19"/>
        </w:numPr>
      </w:pPr>
      <w:r>
        <w:rPr>
          <w:rFonts w:hint="eastAsia"/>
        </w:rPr>
        <w:t>具有</w:t>
      </w:r>
      <w:r>
        <w:t>设置蜂鸣器、液晶背光开关功能</w:t>
      </w:r>
      <w:r>
        <w:rPr>
          <w:rFonts w:hint="eastAsia"/>
        </w:rPr>
        <w:t>。</w:t>
      </w:r>
    </w:p>
    <w:p w:rsidR="00E71180" w:rsidRDefault="00E71180">
      <w:pPr>
        <w:pStyle w:val="affff0"/>
      </w:pPr>
    </w:p>
    <w:p w:rsidR="00E71180" w:rsidRDefault="00E71180"/>
    <w:p w:rsidR="00E71180" w:rsidRDefault="00E71180">
      <w:pPr>
        <w:pStyle w:val="affff0"/>
      </w:pPr>
    </w:p>
    <w:p w:rsidR="00E71180" w:rsidRDefault="00E71180">
      <w:pPr>
        <w:pStyle w:val="affff0"/>
      </w:pPr>
    </w:p>
    <w:p w:rsidR="00E71180" w:rsidRDefault="00E71180"/>
    <w:p w:rsidR="00E71180" w:rsidRDefault="00E71180">
      <w:pPr>
        <w:sectPr w:rsidR="00E71180">
          <w:headerReference w:type="even" r:id="rId27"/>
          <w:headerReference w:type="default" r:id="rId28"/>
          <w:footerReference w:type="even" r:id="rId29"/>
          <w:footerReference w:type="default" r:id="rId30"/>
          <w:pgSz w:w="8334" w:h="11849"/>
          <w:pgMar w:top="907" w:right="907" w:bottom="907" w:left="907" w:header="397" w:footer="397" w:gutter="0"/>
          <w:pgNumType w:fmt="numberInDash" w:start="1"/>
          <w:cols w:space="0"/>
          <w:docGrid w:type="linesAndChars" w:linePitch="336"/>
        </w:sectPr>
      </w:pPr>
    </w:p>
    <w:p w:rsidR="00E71180" w:rsidRDefault="00FC6261">
      <w:pPr>
        <w:pStyle w:val="affff0"/>
        <w:rPr>
          <w:rFonts w:ascii="宋体" w:hAnsi="宋体"/>
          <w:b/>
        </w:rPr>
      </w:pPr>
      <w:r>
        <w:rPr>
          <w:rFonts w:ascii="宋体" w:hAnsi="宋体"/>
          <w:b/>
        </w:rPr>
        <w:lastRenderedPageBreak/>
        <w:t>技术指标</w:t>
      </w:r>
    </w:p>
    <w:tbl>
      <w:tblPr>
        <w:tblStyle w:val="12"/>
        <w:tblpPr w:leftFromText="180" w:rightFromText="180" w:vertAnchor="text" w:horzAnchor="page" w:tblpXSpec="center" w:tblpY="77"/>
        <w:tblOverlap w:val="never"/>
        <w:tblW w:w="6520" w:type="dxa"/>
        <w:jc w:val="center"/>
        <w:tblLayout w:type="fixed"/>
        <w:tblLook w:val="04A0" w:firstRow="1" w:lastRow="0" w:firstColumn="1" w:lastColumn="0" w:noHBand="0" w:noVBand="1"/>
      </w:tblPr>
      <w:tblGrid>
        <w:gridCol w:w="1361"/>
        <w:gridCol w:w="5159"/>
      </w:tblGrid>
      <w:tr w:rsidR="00E71180">
        <w:trPr>
          <w:trHeight w:val="99"/>
          <w:jc w:val="center"/>
        </w:trPr>
        <w:tc>
          <w:tcPr>
            <w:tcW w:w="1361" w:type="dxa"/>
            <w:vAlign w:val="center"/>
          </w:tcPr>
          <w:p w:rsidR="00E71180" w:rsidRDefault="00FC6261">
            <w:pPr>
              <w:tabs>
                <w:tab w:val="center" w:pos="644"/>
              </w:tabs>
              <w:spacing w:line="240" w:lineRule="atLeast"/>
              <w:jc w:val="center"/>
              <w:rPr>
                <w:rFonts w:ascii="Times New Roman" w:hAnsi="Times New Roman" w:cs="Times New Roman"/>
                <w:szCs w:val="24"/>
              </w:rPr>
            </w:pPr>
            <w:r>
              <w:rPr>
                <w:rFonts w:ascii="Times New Roman" w:hAnsi="Times New Roman" w:cs="Times New Roman"/>
                <w:szCs w:val="24"/>
              </w:rPr>
              <w:t>显示</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2.8</w:t>
            </w:r>
            <w:r>
              <w:rPr>
                <w:rFonts w:ascii="Times New Roman" w:hAnsi="Times New Roman" w:cs="Times New Roman"/>
                <w:szCs w:val="24"/>
              </w:rPr>
              <w:t>英寸单色液晶显示屏，分辨率</w:t>
            </w:r>
            <w:r>
              <w:rPr>
                <w:rFonts w:ascii="Times New Roman" w:hAnsi="Times New Roman" w:cs="Times New Roman"/>
                <w:szCs w:val="24"/>
              </w:rPr>
              <w:t>128*64</w:t>
            </w:r>
          </w:p>
        </w:tc>
      </w:tr>
      <w:tr w:rsidR="00E71180">
        <w:trPr>
          <w:jc w:val="center"/>
        </w:trPr>
        <w:tc>
          <w:tcPr>
            <w:tcW w:w="1361" w:type="dxa"/>
            <w:vAlign w:val="center"/>
          </w:tcPr>
          <w:p w:rsidR="00E71180" w:rsidRDefault="006540C3">
            <w:pPr>
              <w:spacing w:line="240" w:lineRule="atLeast"/>
              <w:jc w:val="center"/>
              <w:rPr>
                <w:rFonts w:ascii="Times New Roman" w:hAnsi="Times New Roman" w:cs="Times New Roman"/>
                <w:szCs w:val="24"/>
              </w:rPr>
            </w:pPr>
            <w:r>
              <w:rPr>
                <w:rFonts w:ascii="Times New Roman" w:hAnsi="Times New Roman" w:cs="Times New Roman" w:hint="eastAsia"/>
                <w:szCs w:val="24"/>
              </w:rPr>
              <w:t>外形</w:t>
            </w:r>
            <w:r w:rsidR="00FC6261">
              <w:rPr>
                <w:rFonts w:ascii="Times New Roman" w:hAnsi="Times New Roman" w:cs="Times New Roman"/>
                <w:szCs w:val="24"/>
              </w:rPr>
              <w:t>尺寸</w:t>
            </w:r>
          </w:p>
        </w:tc>
        <w:tc>
          <w:tcPr>
            <w:tcW w:w="5159" w:type="dxa"/>
            <w:vAlign w:val="center"/>
          </w:tcPr>
          <w:p w:rsidR="00D0465C" w:rsidRPr="00253C2A" w:rsidRDefault="00FC6261">
            <w:pPr>
              <w:spacing w:line="240" w:lineRule="atLeast"/>
              <w:rPr>
                <w:rFonts w:ascii="Times New Roman" w:hAnsi="Times New Roman" w:cs="Times New Roman"/>
                <w:szCs w:val="24"/>
              </w:rPr>
            </w:pPr>
            <w:r>
              <w:rPr>
                <w:rFonts w:ascii="Times New Roman" w:hAnsi="Times New Roman" w:cs="Times New Roman"/>
                <w:szCs w:val="24"/>
              </w:rPr>
              <w:t>10</w:t>
            </w:r>
            <w:r w:rsidR="00B5697B">
              <w:rPr>
                <w:rFonts w:ascii="Times New Roman" w:hAnsi="Times New Roman" w:cs="Times New Roman"/>
                <w:szCs w:val="24"/>
              </w:rPr>
              <w:t>1</w:t>
            </w:r>
            <w:r w:rsidR="00D0465C">
              <w:rPr>
                <w:rFonts w:ascii="Times New Roman" w:hAnsi="Times New Roman" w:cs="Times New Roman"/>
                <w:szCs w:val="24"/>
              </w:rPr>
              <w:t>mm</w:t>
            </w:r>
            <w:r>
              <w:rPr>
                <w:rFonts w:ascii="Times New Roman" w:hAnsi="Times New Roman" w:cs="Times New Roman" w:hint="eastAsia"/>
                <w:szCs w:val="24"/>
              </w:rPr>
              <w:t>×</w:t>
            </w:r>
            <w:r>
              <w:rPr>
                <w:rFonts w:ascii="Times New Roman" w:hAnsi="Times New Roman" w:cs="Times New Roman"/>
                <w:szCs w:val="24"/>
              </w:rPr>
              <w:t>10</w:t>
            </w:r>
            <w:r w:rsidR="00B5697B">
              <w:rPr>
                <w:rFonts w:ascii="Times New Roman" w:hAnsi="Times New Roman" w:cs="Times New Roman"/>
                <w:szCs w:val="24"/>
              </w:rPr>
              <w:t>5</w:t>
            </w:r>
            <w:r w:rsidR="00D0465C">
              <w:rPr>
                <w:rFonts w:ascii="Times New Roman" w:hAnsi="Times New Roman" w:cs="Times New Roman"/>
                <w:szCs w:val="24"/>
              </w:rPr>
              <w:t>mm</w:t>
            </w:r>
            <w:r>
              <w:rPr>
                <w:rFonts w:ascii="Times New Roman" w:hAnsi="Times New Roman" w:cs="Times New Roman" w:hint="eastAsia"/>
                <w:szCs w:val="24"/>
              </w:rPr>
              <w:t>×</w:t>
            </w:r>
            <w:r>
              <w:rPr>
                <w:rFonts w:ascii="Times New Roman" w:hAnsi="Times New Roman" w:cs="Times New Roman"/>
                <w:szCs w:val="24"/>
              </w:rPr>
              <w:t>12</w:t>
            </w:r>
            <w:r w:rsidR="002F496D">
              <w:rPr>
                <w:rFonts w:ascii="Times New Roman" w:hAnsi="Times New Roman" w:cs="Times New Roman"/>
                <w:szCs w:val="24"/>
              </w:rPr>
              <w:t>8</w:t>
            </w:r>
            <w:r>
              <w:rPr>
                <w:rFonts w:ascii="Times New Roman" w:hAnsi="Times New Roman" w:cs="Times New Roman"/>
                <w:szCs w:val="24"/>
              </w:rPr>
              <w:t>mm</w:t>
            </w:r>
          </w:p>
        </w:tc>
      </w:tr>
      <w:tr w:rsidR="006540C3">
        <w:trPr>
          <w:jc w:val="center"/>
        </w:trPr>
        <w:tc>
          <w:tcPr>
            <w:tcW w:w="1361" w:type="dxa"/>
            <w:vAlign w:val="center"/>
          </w:tcPr>
          <w:p w:rsidR="006540C3" w:rsidRPr="006540C3" w:rsidRDefault="006540C3">
            <w:pPr>
              <w:spacing w:line="240" w:lineRule="atLeast"/>
              <w:jc w:val="center"/>
              <w:rPr>
                <w:rFonts w:ascii="Times New Roman" w:hAnsi="Times New Roman" w:cs="Times New Roman"/>
                <w:szCs w:val="24"/>
              </w:rPr>
            </w:pPr>
            <w:r>
              <w:rPr>
                <w:rFonts w:ascii="Times New Roman" w:hAnsi="Times New Roman" w:cs="Times New Roman" w:hint="eastAsia"/>
                <w:szCs w:val="24"/>
              </w:rPr>
              <w:t>开孔尺寸</w:t>
            </w:r>
          </w:p>
        </w:tc>
        <w:tc>
          <w:tcPr>
            <w:tcW w:w="5159" w:type="dxa"/>
            <w:vAlign w:val="center"/>
          </w:tcPr>
          <w:p w:rsidR="006540C3" w:rsidRDefault="006540C3">
            <w:pPr>
              <w:spacing w:line="240" w:lineRule="atLeast"/>
              <w:rPr>
                <w:rFonts w:ascii="Times New Roman" w:hAnsi="Times New Roman" w:cs="Times New Roman"/>
                <w:szCs w:val="24"/>
              </w:rPr>
            </w:pPr>
            <w:r>
              <w:rPr>
                <w:rFonts w:ascii="Times New Roman" w:hAnsi="Times New Roman" w:cs="Times New Roman" w:hint="eastAsia"/>
                <w:szCs w:val="24"/>
              </w:rPr>
              <w:t>93</w:t>
            </w:r>
            <w:r>
              <w:rPr>
                <w:rFonts w:ascii="Times New Roman" w:hAnsi="Times New Roman" w:cs="Times New Roman"/>
                <w:szCs w:val="24"/>
              </w:rPr>
              <w:t>mm</w:t>
            </w:r>
            <w:r>
              <w:rPr>
                <w:rFonts w:ascii="Times New Roman" w:hAnsi="Times New Roman" w:cs="Times New Roman" w:hint="eastAsia"/>
                <w:szCs w:val="24"/>
              </w:rPr>
              <w:t>×</w:t>
            </w:r>
            <w:r>
              <w:rPr>
                <w:rFonts w:ascii="Times New Roman" w:hAnsi="Times New Roman" w:cs="Times New Roman" w:hint="eastAsia"/>
                <w:szCs w:val="24"/>
              </w:rPr>
              <w:t>93</w:t>
            </w:r>
            <w:r>
              <w:rPr>
                <w:rFonts w:ascii="Times New Roman" w:hAnsi="Times New Roman" w:cs="Times New Roman"/>
                <w:szCs w:val="24"/>
              </w:rPr>
              <w:t>mm</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重量</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0.</w:t>
            </w:r>
            <w:r w:rsidR="000F1466">
              <w:rPr>
                <w:rFonts w:ascii="Times New Roman" w:hAnsi="Times New Roman" w:cs="Times New Roman"/>
                <w:szCs w:val="24"/>
              </w:rPr>
              <w:t>58</w:t>
            </w:r>
            <w:r>
              <w:rPr>
                <w:rFonts w:ascii="Times New Roman" w:hAnsi="Times New Roman" w:cs="Times New Roman"/>
                <w:szCs w:val="24"/>
              </w:rPr>
              <w:t>Kg</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防护等级</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IP65</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测量变量</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pH/ORP</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测量范围</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pH</w:t>
            </w:r>
            <w:r>
              <w:rPr>
                <w:rFonts w:ascii="Times New Roman" w:hAnsi="Times New Roman" w:cs="Times New Roman"/>
                <w:szCs w:val="24"/>
              </w:rPr>
              <w:t>：</w:t>
            </w:r>
            <w:r>
              <w:rPr>
                <w:rFonts w:ascii="Times New Roman" w:hAnsi="Times New Roman" w:cs="Times New Roman"/>
                <w:szCs w:val="24"/>
              </w:rPr>
              <w:t>0.00 ~ 14.00pH</w:t>
            </w:r>
          </w:p>
          <w:p w:rsidR="00E71180" w:rsidRDefault="00FC6261">
            <w:pPr>
              <w:spacing w:line="240" w:lineRule="atLeast"/>
              <w:rPr>
                <w:rFonts w:ascii="Times New Roman" w:hAnsi="Times New Roman" w:cs="Times New Roman"/>
                <w:szCs w:val="24"/>
              </w:rPr>
            </w:pPr>
            <w:r>
              <w:rPr>
                <w:rFonts w:ascii="Times New Roman" w:hAnsi="Times New Roman" w:cs="Times New Roman"/>
                <w:szCs w:val="24"/>
              </w:rPr>
              <w:t>ORP</w:t>
            </w:r>
            <w:r>
              <w:rPr>
                <w:rFonts w:ascii="Times New Roman" w:hAnsi="Times New Roman" w:cs="Times New Roman"/>
                <w:szCs w:val="24"/>
              </w:rPr>
              <w:t>：</w:t>
            </w:r>
            <w:r>
              <w:rPr>
                <w:rFonts w:ascii="Times New Roman" w:hAnsi="Times New Roman" w:cs="Times New Roman"/>
                <w:szCs w:val="24"/>
              </w:rPr>
              <w:t>-</w:t>
            </w:r>
            <w:r w:rsidR="009822A0">
              <w:rPr>
                <w:rFonts w:ascii="Times New Roman" w:hAnsi="Times New Roman" w:cs="Times New Roman" w:hint="eastAsia"/>
                <w:szCs w:val="24"/>
              </w:rPr>
              <w:t>1000</w:t>
            </w:r>
            <w:r>
              <w:rPr>
                <w:rFonts w:ascii="Times New Roman" w:hAnsi="Times New Roman" w:cs="Times New Roman"/>
                <w:szCs w:val="24"/>
              </w:rPr>
              <w:t xml:space="preserve"> ~+</w:t>
            </w:r>
            <w:r w:rsidR="009822A0">
              <w:rPr>
                <w:rFonts w:ascii="Times New Roman" w:hAnsi="Times New Roman" w:cs="Times New Roman" w:hint="eastAsia"/>
                <w:szCs w:val="24"/>
              </w:rPr>
              <w:t>1000</w:t>
            </w:r>
            <w:r>
              <w:rPr>
                <w:rFonts w:ascii="Times New Roman" w:hAnsi="Times New Roman" w:cs="Times New Roman"/>
                <w:szCs w:val="24"/>
              </w:rPr>
              <w:t>mV</w:t>
            </w:r>
          </w:p>
          <w:p w:rsidR="00E71180" w:rsidRDefault="00FC6261">
            <w:pPr>
              <w:spacing w:line="240" w:lineRule="atLeast"/>
              <w:ind w:firstLineChars="300" w:firstLine="630"/>
              <w:rPr>
                <w:rFonts w:ascii="Times New Roman" w:hAnsi="Times New Roman" w:cs="Times New Roman"/>
                <w:szCs w:val="24"/>
              </w:rPr>
            </w:pPr>
            <w:r>
              <w:rPr>
                <w:rFonts w:ascii="Times New Roman" w:hAnsi="Times New Roman" w:cs="Times New Roman"/>
                <w:szCs w:val="24"/>
              </w:rPr>
              <w:t>-</w:t>
            </w:r>
            <w:r w:rsidR="009822A0">
              <w:rPr>
                <w:rFonts w:ascii="Times New Roman" w:hAnsi="Times New Roman" w:cs="Times New Roman" w:hint="eastAsia"/>
                <w:szCs w:val="24"/>
              </w:rPr>
              <w:t>2000</w:t>
            </w:r>
            <w:r>
              <w:rPr>
                <w:rFonts w:ascii="Times New Roman" w:hAnsi="Times New Roman" w:cs="Times New Roman"/>
                <w:szCs w:val="24"/>
              </w:rPr>
              <w:t>~+</w:t>
            </w:r>
            <w:r w:rsidR="009822A0">
              <w:rPr>
                <w:rFonts w:ascii="Times New Roman" w:hAnsi="Times New Roman" w:cs="Times New Roman" w:hint="eastAsia"/>
                <w:szCs w:val="24"/>
              </w:rPr>
              <w:t>2000</w:t>
            </w:r>
            <w:r>
              <w:rPr>
                <w:rFonts w:ascii="Times New Roman" w:hAnsi="Times New Roman" w:cs="Times New Roman"/>
                <w:szCs w:val="24"/>
              </w:rPr>
              <w:t>mV</w:t>
            </w:r>
            <w:r>
              <w:rPr>
                <w:rFonts w:ascii="Times New Roman" w:hAnsi="Times New Roman" w:cs="Times New Roman"/>
                <w:szCs w:val="24"/>
              </w:rPr>
              <w:t>（可定制）</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测量精度</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pH</w:t>
            </w:r>
            <w:r>
              <w:rPr>
                <w:rFonts w:ascii="Times New Roman" w:hAnsi="Times New Roman" w:cs="Times New Roman"/>
                <w:szCs w:val="24"/>
              </w:rPr>
              <w:t>：</w:t>
            </w:r>
            <w:r>
              <w:rPr>
                <w:rFonts w:ascii="Times New Roman" w:hAnsi="Times New Roman" w:cs="Times New Roman"/>
                <w:szCs w:val="24"/>
              </w:rPr>
              <w:t>±0.02pH</w:t>
            </w:r>
          </w:p>
          <w:p w:rsidR="00E71180" w:rsidRDefault="00FC6261">
            <w:pPr>
              <w:spacing w:line="240" w:lineRule="atLeast"/>
              <w:rPr>
                <w:rFonts w:ascii="Times New Roman" w:hAnsi="Times New Roman" w:cs="Times New Roman"/>
                <w:szCs w:val="24"/>
              </w:rPr>
            </w:pPr>
            <w:r>
              <w:rPr>
                <w:rFonts w:ascii="Times New Roman" w:hAnsi="Times New Roman" w:cs="Times New Roman"/>
                <w:szCs w:val="24"/>
              </w:rPr>
              <w:t>ORP</w:t>
            </w:r>
            <w:r>
              <w:rPr>
                <w:rFonts w:ascii="Times New Roman" w:hAnsi="Times New Roman" w:cs="Times New Roman"/>
                <w:szCs w:val="24"/>
              </w:rPr>
              <w:t>：</w:t>
            </w:r>
            <w:r>
              <w:rPr>
                <w:rFonts w:ascii="Times New Roman" w:hAnsi="Times New Roman" w:cs="Times New Roman"/>
                <w:szCs w:val="24"/>
              </w:rPr>
              <w:t>±1mV</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输入阻抗</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≥10</w:t>
            </w:r>
            <w:r>
              <w:rPr>
                <w:rFonts w:ascii="Times New Roman" w:hAnsi="Times New Roman" w:cs="Times New Roman"/>
                <w:szCs w:val="24"/>
                <w:vertAlign w:val="superscript"/>
              </w:rPr>
              <w:t>12</w:t>
            </w:r>
            <w:r>
              <w:rPr>
                <w:rFonts w:ascii="Times New Roman" w:hAnsi="Times New Roman" w:cs="Times New Roman"/>
                <w:szCs w:val="24"/>
              </w:rPr>
              <w:t>Ω</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温度补偿</w:t>
            </w:r>
          </w:p>
        </w:tc>
        <w:tc>
          <w:tcPr>
            <w:tcW w:w="5159" w:type="dxa"/>
            <w:vAlign w:val="center"/>
          </w:tcPr>
          <w:p w:rsidR="00012433" w:rsidRDefault="00FC6261">
            <w:pPr>
              <w:spacing w:line="240" w:lineRule="atLeast"/>
              <w:rPr>
                <w:rFonts w:ascii="Times New Roman" w:hAnsi="Times New Roman" w:cs="Times New Roman"/>
                <w:szCs w:val="24"/>
              </w:rPr>
            </w:pPr>
            <w:r>
              <w:rPr>
                <w:rFonts w:ascii="Times New Roman" w:hAnsi="Times New Roman" w:cs="Times New Roman"/>
                <w:szCs w:val="24"/>
              </w:rPr>
              <w:t>NTC10K</w:t>
            </w:r>
            <w:r w:rsidR="00012433">
              <w:rPr>
                <w:rFonts w:ascii="Times New Roman" w:hAnsi="Times New Roman" w:cs="Times New Roman" w:hint="eastAsia"/>
                <w:szCs w:val="24"/>
              </w:rPr>
              <w:t>：</w:t>
            </w:r>
            <w:r>
              <w:rPr>
                <w:rFonts w:ascii="Times New Roman" w:hAnsi="Times New Roman" w:cs="Times New Roman" w:hint="eastAsia"/>
                <w:szCs w:val="24"/>
              </w:rPr>
              <w:t>-</w:t>
            </w:r>
            <w:r>
              <w:rPr>
                <w:rFonts w:ascii="Times New Roman" w:hAnsi="Times New Roman" w:cs="Times New Roman"/>
                <w:szCs w:val="24"/>
              </w:rPr>
              <w:t>10~60</w:t>
            </w:r>
            <w:r>
              <w:rPr>
                <w:rFonts w:ascii="Times New Roman" w:hAnsi="Times New Roman" w:cs="Times New Roman" w:hint="eastAsia"/>
                <w:szCs w:val="24"/>
              </w:rPr>
              <w:t>℃</w:t>
            </w:r>
            <w:r>
              <w:rPr>
                <w:rFonts w:ascii="Times New Roman" w:hAnsi="Times New Roman" w:cs="Times New Roman"/>
                <w:szCs w:val="24"/>
              </w:rPr>
              <w:t>精度</w:t>
            </w:r>
            <w:r>
              <w:rPr>
                <w:rFonts w:ascii="Times New Roman" w:hAnsi="Times New Roman" w:cs="Times New Roman"/>
                <w:szCs w:val="24"/>
              </w:rPr>
              <w:t>±0.</w:t>
            </w:r>
            <w:r w:rsidR="00EA72E0">
              <w:rPr>
                <w:rFonts w:ascii="Times New Roman" w:hAnsi="Times New Roman" w:cs="Times New Roman" w:hint="eastAsia"/>
                <w:szCs w:val="24"/>
              </w:rPr>
              <w:t>3</w:t>
            </w:r>
            <w:r>
              <w:rPr>
                <w:rFonts w:ascii="Times New Roman" w:hAnsi="Times New Roman" w:cs="Times New Roman"/>
                <w:szCs w:val="24"/>
              </w:rPr>
              <w:t>℃</w:t>
            </w:r>
          </w:p>
          <w:p w:rsidR="00E71180" w:rsidRDefault="00FC6261" w:rsidP="00012433">
            <w:pPr>
              <w:spacing w:line="240" w:lineRule="atLeast"/>
              <w:ind w:firstLineChars="500" w:firstLine="1050"/>
              <w:rPr>
                <w:rFonts w:ascii="Times New Roman" w:hAnsi="Times New Roman" w:cs="Times New Roman"/>
                <w:szCs w:val="24"/>
              </w:rPr>
            </w:pPr>
            <w:r>
              <w:rPr>
                <w:rFonts w:ascii="Times New Roman" w:hAnsi="Times New Roman" w:cs="Times New Roman" w:hint="eastAsia"/>
                <w:szCs w:val="24"/>
              </w:rPr>
              <w:t>60-130</w:t>
            </w:r>
            <w:r>
              <w:rPr>
                <w:rFonts w:ascii="Times New Roman" w:hAnsi="Times New Roman" w:cs="Times New Roman" w:hint="eastAsia"/>
                <w:szCs w:val="24"/>
              </w:rPr>
              <w:t>℃精度±</w:t>
            </w:r>
            <w:r>
              <w:rPr>
                <w:rFonts w:ascii="Times New Roman" w:hAnsi="Times New Roman" w:cs="Times New Roman" w:hint="eastAsia"/>
                <w:szCs w:val="24"/>
              </w:rPr>
              <w:t>2</w:t>
            </w:r>
            <w:r>
              <w:rPr>
                <w:rFonts w:ascii="Times New Roman" w:hAnsi="Times New Roman" w:cs="Times New Roman" w:hint="eastAsia"/>
                <w:szCs w:val="24"/>
              </w:rPr>
              <w:t>℃</w:t>
            </w:r>
          </w:p>
          <w:p w:rsidR="00E71180" w:rsidRDefault="00FC6261">
            <w:pPr>
              <w:spacing w:line="240" w:lineRule="atLeast"/>
              <w:rPr>
                <w:rFonts w:ascii="Times New Roman" w:hAnsi="Times New Roman" w:cs="Times New Roman"/>
                <w:szCs w:val="24"/>
              </w:rPr>
            </w:pPr>
            <w:r>
              <w:rPr>
                <w:rFonts w:ascii="Times New Roman" w:hAnsi="Times New Roman" w:cs="Times New Roman"/>
                <w:szCs w:val="24"/>
              </w:rPr>
              <w:t>范围：</w:t>
            </w:r>
            <w:r>
              <w:rPr>
                <w:rFonts w:ascii="Times New Roman" w:hAnsi="Times New Roman" w:cs="Times New Roman" w:hint="eastAsia"/>
                <w:szCs w:val="24"/>
              </w:rPr>
              <w:t>-</w:t>
            </w:r>
            <w:r>
              <w:rPr>
                <w:rFonts w:ascii="Times New Roman" w:hAnsi="Times New Roman" w:cs="Times New Roman"/>
                <w:szCs w:val="24"/>
              </w:rPr>
              <w:t xml:space="preserve">10 ~130℃ </w:t>
            </w:r>
            <w:r>
              <w:rPr>
                <w:rFonts w:ascii="Times New Roman" w:hAnsi="Times New Roman" w:cs="Times New Roman"/>
                <w:szCs w:val="24"/>
              </w:rPr>
              <w:t>手动</w:t>
            </w:r>
            <w:r>
              <w:rPr>
                <w:rFonts w:ascii="Times New Roman" w:hAnsi="Times New Roman" w:cs="Times New Roman"/>
                <w:szCs w:val="24"/>
              </w:rPr>
              <w:t>/</w:t>
            </w:r>
            <w:r>
              <w:rPr>
                <w:rFonts w:ascii="Times New Roman" w:hAnsi="Times New Roman" w:cs="Times New Roman"/>
                <w:szCs w:val="24"/>
              </w:rPr>
              <w:t>自动</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电流输出</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隔离式，</w:t>
            </w:r>
            <w:r>
              <w:rPr>
                <w:rFonts w:ascii="Times New Roman" w:hAnsi="Times New Roman" w:cs="Times New Roman"/>
                <w:szCs w:val="24"/>
              </w:rPr>
              <w:t>4 ~20mA</w:t>
            </w:r>
            <w:r>
              <w:rPr>
                <w:rFonts w:ascii="Times New Roman" w:hAnsi="Times New Roman" w:cs="Times New Roman"/>
                <w:szCs w:val="24"/>
              </w:rPr>
              <w:t>可设定对应</w:t>
            </w:r>
            <w:r>
              <w:rPr>
                <w:rFonts w:ascii="Times New Roman" w:hAnsi="Times New Roman" w:cs="Times New Roman"/>
                <w:szCs w:val="24"/>
              </w:rPr>
              <w:t>pH/ORP</w:t>
            </w:r>
            <w:r>
              <w:rPr>
                <w:rFonts w:ascii="Times New Roman" w:hAnsi="Times New Roman" w:cs="Times New Roman" w:hint="eastAsia"/>
                <w:szCs w:val="24"/>
              </w:rPr>
              <w:t>和温度</w:t>
            </w:r>
            <w:r>
              <w:rPr>
                <w:rFonts w:ascii="Times New Roman" w:hAnsi="Times New Roman" w:cs="Times New Roman"/>
                <w:szCs w:val="24"/>
              </w:rPr>
              <w:t>测量范围，最大负载</w:t>
            </w:r>
            <w:r>
              <w:rPr>
                <w:rFonts w:ascii="Times New Roman" w:hAnsi="Times New Roman" w:cs="Times New Roman"/>
                <w:szCs w:val="24"/>
              </w:rPr>
              <w:t>750Ω</w:t>
            </w:r>
            <w:r>
              <w:rPr>
                <w:rFonts w:ascii="Times New Roman" w:hAnsi="Times New Roman" w:cs="Times New Roman"/>
                <w:szCs w:val="24"/>
              </w:rPr>
              <w:t>，输出精度</w:t>
            </w:r>
            <w:r>
              <w:rPr>
                <w:rFonts w:ascii="Times New Roman" w:hAnsi="Times New Roman" w:cs="Times New Roman" w:hint="eastAsia"/>
                <w:szCs w:val="24"/>
              </w:rPr>
              <w:t>±</w:t>
            </w:r>
            <w:r>
              <w:rPr>
                <w:rFonts w:ascii="Times New Roman" w:hAnsi="Times New Roman" w:cs="Times New Roman"/>
                <w:szCs w:val="24"/>
              </w:rPr>
              <w:t>0.</w:t>
            </w:r>
            <w:r>
              <w:rPr>
                <w:rFonts w:ascii="Times New Roman" w:hAnsi="Times New Roman" w:cs="Times New Roman" w:hint="eastAsia"/>
                <w:szCs w:val="24"/>
              </w:rPr>
              <w:t>2</w:t>
            </w:r>
            <w:r>
              <w:rPr>
                <w:rFonts w:ascii="Times New Roman" w:hAnsi="Times New Roman" w:cs="Times New Roman"/>
                <w:szCs w:val="24"/>
              </w:rPr>
              <w:t>%FS</w:t>
            </w:r>
            <w:r>
              <w:rPr>
                <w:rFonts w:ascii="Times New Roman" w:hAnsi="Times New Roman" w:cs="Times New Roman"/>
                <w:szCs w:val="24"/>
              </w:rPr>
              <w:t>（可选配</w:t>
            </w:r>
            <w:r>
              <w:rPr>
                <w:rFonts w:ascii="Times New Roman" w:hAnsi="Times New Roman" w:cs="Times New Roman"/>
                <w:szCs w:val="24"/>
              </w:rPr>
              <w:t>2</w:t>
            </w:r>
            <w:r>
              <w:rPr>
                <w:rFonts w:ascii="Times New Roman" w:hAnsi="Times New Roman" w:cs="Times New Roman"/>
                <w:szCs w:val="24"/>
              </w:rPr>
              <w:t>路输出）</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RS485</w:t>
            </w:r>
            <w:r>
              <w:rPr>
                <w:rFonts w:ascii="Times New Roman" w:hAnsi="Times New Roman" w:cs="Times New Roman"/>
                <w:szCs w:val="24"/>
              </w:rPr>
              <w:t>输出</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隔离式，</w:t>
            </w:r>
            <w:r>
              <w:rPr>
                <w:rFonts w:ascii="Times New Roman" w:hAnsi="Times New Roman" w:cs="Times New Roman" w:hint="eastAsia"/>
                <w:szCs w:val="24"/>
              </w:rPr>
              <w:t>Modbus</w:t>
            </w:r>
            <w:r>
              <w:rPr>
                <w:rFonts w:ascii="Times New Roman" w:hAnsi="Times New Roman" w:cs="Times New Roman"/>
                <w:szCs w:val="24"/>
              </w:rPr>
              <w:t>-RTU</w:t>
            </w:r>
            <w:r>
              <w:rPr>
                <w:rFonts w:ascii="Times New Roman" w:hAnsi="Times New Roman" w:cs="Times New Roman"/>
                <w:szCs w:val="24"/>
              </w:rPr>
              <w:t>通讯协议（可选配）</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报警功能</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2</w:t>
            </w:r>
            <w:r>
              <w:rPr>
                <w:rFonts w:ascii="Times New Roman" w:hAnsi="Times New Roman" w:cs="Times New Roman"/>
                <w:szCs w:val="24"/>
              </w:rPr>
              <w:t>路，容量</w:t>
            </w:r>
            <w:r>
              <w:rPr>
                <w:rFonts w:ascii="Times New Roman" w:hAnsi="Times New Roman" w:cs="Times New Roman"/>
                <w:szCs w:val="24"/>
              </w:rPr>
              <w:t>AC250V/3A</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相对湿度</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10 ~ 85%RH</w:t>
            </w:r>
            <w:r>
              <w:rPr>
                <w:rFonts w:ascii="Times New Roman" w:hAnsi="Times New Roman" w:cs="Times New Roman"/>
                <w:szCs w:val="24"/>
              </w:rPr>
              <w:t>（无结露）</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工作温度</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 xml:space="preserve">0 ~ </w:t>
            </w:r>
            <w:r>
              <w:rPr>
                <w:rFonts w:ascii="Times New Roman" w:hAnsi="Times New Roman" w:cs="Times New Roman" w:hint="eastAsia"/>
                <w:szCs w:val="24"/>
              </w:rPr>
              <w:t>6</w:t>
            </w:r>
            <w:r>
              <w:rPr>
                <w:rFonts w:ascii="Times New Roman" w:hAnsi="Times New Roman" w:cs="Times New Roman"/>
                <w:szCs w:val="24"/>
              </w:rPr>
              <w:t>0℃</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电源供应</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AC</w:t>
            </w:r>
            <w:r>
              <w:rPr>
                <w:rFonts w:ascii="Times New Roman" w:hAnsi="Times New Roman" w:cs="Times New Roman"/>
                <w:szCs w:val="24"/>
              </w:rPr>
              <w:t>：</w:t>
            </w:r>
            <w:r>
              <w:rPr>
                <w:rFonts w:ascii="Times New Roman" w:hAnsi="Times New Roman" w:cs="Times New Roman"/>
                <w:szCs w:val="24"/>
              </w:rPr>
              <w:t>220V±10%</w:t>
            </w:r>
            <w:r>
              <w:rPr>
                <w:rFonts w:ascii="Times New Roman" w:hAnsi="Times New Roman" w:cs="Times New Roman"/>
                <w:szCs w:val="24"/>
              </w:rPr>
              <w:t>，</w:t>
            </w:r>
            <w:r>
              <w:rPr>
                <w:rFonts w:ascii="Times New Roman" w:hAnsi="Times New Roman" w:cs="Times New Roman"/>
                <w:szCs w:val="24"/>
              </w:rPr>
              <w:t>50Hz/60Hz</w:t>
            </w:r>
          </w:p>
          <w:p w:rsidR="00E71180" w:rsidRDefault="00FC6261">
            <w:pPr>
              <w:spacing w:line="240" w:lineRule="atLeast"/>
              <w:rPr>
                <w:rFonts w:ascii="Times New Roman" w:hAnsi="Times New Roman" w:cs="Times New Roman"/>
                <w:szCs w:val="24"/>
              </w:rPr>
            </w:pPr>
            <w:r>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11</w:t>
            </w:r>
            <w:r>
              <w:rPr>
                <w:rFonts w:ascii="Times New Roman" w:hAnsi="Times New Roman" w:cs="Times New Roman"/>
                <w:szCs w:val="24"/>
              </w:rPr>
              <w:t>0V±10%</w:t>
            </w:r>
            <w:r>
              <w:rPr>
                <w:rFonts w:ascii="Times New Roman" w:hAnsi="Times New Roman" w:cs="Times New Roman"/>
                <w:szCs w:val="24"/>
              </w:rPr>
              <w:t>，</w:t>
            </w:r>
            <w:r>
              <w:rPr>
                <w:rFonts w:ascii="Times New Roman" w:hAnsi="Times New Roman" w:cs="Times New Roman"/>
                <w:szCs w:val="24"/>
              </w:rPr>
              <w:t>50Hz/60Hz</w:t>
            </w:r>
            <w:r>
              <w:rPr>
                <w:rFonts w:ascii="Times New Roman" w:hAnsi="Times New Roman" w:cs="Times New Roman" w:hint="eastAsia"/>
                <w:szCs w:val="24"/>
              </w:rPr>
              <w:t>（可定制）</w:t>
            </w:r>
          </w:p>
        </w:tc>
      </w:tr>
      <w:tr w:rsidR="004C181C">
        <w:trPr>
          <w:jc w:val="center"/>
        </w:trPr>
        <w:tc>
          <w:tcPr>
            <w:tcW w:w="1361" w:type="dxa"/>
            <w:vAlign w:val="center"/>
          </w:tcPr>
          <w:p w:rsidR="004C181C" w:rsidRDefault="004C181C" w:rsidP="004C181C">
            <w:pPr>
              <w:spacing w:line="240" w:lineRule="atLeast"/>
              <w:jc w:val="center"/>
              <w:rPr>
                <w:rFonts w:ascii="Times New Roman" w:hAnsi="Times New Roman" w:cs="Times New Roman"/>
                <w:szCs w:val="24"/>
              </w:rPr>
            </w:pPr>
            <w:r>
              <w:rPr>
                <w:rFonts w:ascii="Times New Roman" w:hAnsi="Times New Roman" w:cs="Times New Roman" w:hint="eastAsia"/>
                <w:szCs w:val="24"/>
              </w:rPr>
              <w:t>功率</w:t>
            </w:r>
          </w:p>
        </w:tc>
        <w:tc>
          <w:tcPr>
            <w:tcW w:w="5159" w:type="dxa"/>
            <w:vAlign w:val="center"/>
          </w:tcPr>
          <w:p w:rsidR="004C181C" w:rsidRDefault="004C181C">
            <w:pPr>
              <w:spacing w:line="240" w:lineRule="atLeast"/>
              <w:rPr>
                <w:rFonts w:ascii="Times New Roman" w:hAnsi="Times New Roman" w:cs="Times New Roman"/>
                <w:szCs w:val="24"/>
              </w:rPr>
            </w:pPr>
            <w:r>
              <w:rPr>
                <w:rFonts w:ascii="Times New Roman" w:hAnsi="Times New Roman" w:cs="Times New Roman" w:hint="eastAsia"/>
                <w:szCs w:val="24"/>
              </w:rPr>
              <w:t>8W</w:t>
            </w:r>
          </w:p>
        </w:tc>
      </w:tr>
      <w:tr w:rsidR="00E71180">
        <w:trPr>
          <w:jc w:val="center"/>
        </w:trPr>
        <w:tc>
          <w:tcPr>
            <w:tcW w:w="1361" w:type="dxa"/>
            <w:vAlign w:val="center"/>
          </w:tcPr>
          <w:p w:rsidR="00E71180" w:rsidRDefault="00FC6261">
            <w:pPr>
              <w:spacing w:line="240" w:lineRule="atLeast"/>
              <w:jc w:val="center"/>
              <w:rPr>
                <w:rFonts w:ascii="Times New Roman" w:hAnsi="Times New Roman" w:cs="Times New Roman"/>
                <w:szCs w:val="24"/>
              </w:rPr>
            </w:pPr>
            <w:r>
              <w:rPr>
                <w:rFonts w:ascii="Times New Roman" w:hAnsi="Times New Roman" w:cs="Times New Roman"/>
                <w:szCs w:val="24"/>
              </w:rPr>
              <w:t>贮存条件</w:t>
            </w:r>
          </w:p>
        </w:tc>
        <w:tc>
          <w:tcPr>
            <w:tcW w:w="5159" w:type="dxa"/>
            <w:vAlign w:val="center"/>
          </w:tcPr>
          <w:p w:rsidR="00E71180" w:rsidRDefault="00FC6261">
            <w:pPr>
              <w:spacing w:line="240" w:lineRule="atLeast"/>
              <w:rPr>
                <w:rFonts w:ascii="Times New Roman" w:hAnsi="Times New Roman" w:cs="Times New Roman"/>
                <w:szCs w:val="24"/>
              </w:rPr>
            </w:pPr>
            <w:r>
              <w:rPr>
                <w:rFonts w:ascii="Times New Roman" w:hAnsi="Times New Roman" w:cs="Times New Roman"/>
                <w:szCs w:val="24"/>
              </w:rPr>
              <w:t>温度</w:t>
            </w:r>
            <w:r w:rsidR="00012433">
              <w:rPr>
                <w:rFonts w:ascii="Times New Roman" w:hAnsi="Times New Roman" w:cs="Times New Roman" w:hint="eastAsia"/>
                <w:szCs w:val="24"/>
              </w:rPr>
              <w:t>：</w:t>
            </w:r>
            <w:r>
              <w:rPr>
                <w:rFonts w:ascii="Times New Roman" w:hAnsi="Times New Roman" w:cs="Times New Roman"/>
                <w:szCs w:val="24"/>
              </w:rPr>
              <w:t>-15 ~ 65℃</w:t>
            </w:r>
          </w:p>
          <w:p w:rsidR="00E71180" w:rsidRDefault="00FC6261">
            <w:pPr>
              <w:spacing w:line="240" w:lineRule="atLeast"/>
              <w:rPr>
                <w:rFonts w:ascii="Times New Roman" w:hAnsi="Times New Roman" w:cs="Times New Roman"/>
                <w:szCs w:val="24"/>
              </w:rPr>
            </w:pPr>
            <w:r>
              <w:rPr>
                <w:rFonts w:ascii="Times New Roman" w:hAnsi="Times New Roman" w:cs="Times New Roman"/>
                <w:szCs w:val="24"/>
              </w:rPr>
              <w:t>相对湿度</w:t>
            </w:r>
            <w:r w:rsidR="00012433">
              <w:rPr>
                <w:rFonts w:ascii="Times New Roman" w:hAnsi="Times New Roman" w:cs="Times New Roman" w:hint="eastAsia"/>
                <w:szCs w:val="24"/>
              </w:rPr>
              <w:t>：</w:t>
            </w:r>
            <w:r>
              <w:rPr>
                <w:rFonts w:ascii="Times New Roman" w:hAnsi="Times New Roman" w:cs="Times New Roman"/>
                <w:szCs w:val="24"/>
              </w:rPr>
              <w:t>5 ~ 95%RH</w:t>
            </w:r>
            <w:r>
              <w:rPr>
                <w:rFonts w:ascii="Times New Roman" w:hAnsi="Times New Roman" w:cs="Times New Roman"/>
                <w:szCs w:val="24"/>
              </w:rPr>
              <w:t>（无结露）</w:t>
            </w:r>
          </w:p>
          <w:p w:rsidR="00E71180" w:rsidRDefault="00FC6261">
            <w:pPr>
              <w:spacing w:line="240" w:lineRule="atLeast"/>
              <w:rPr>
                <w:rFonts w:ascii="Times New Roman" w:hAnsi="Times New Roman" w:cs="Times New Roman"/>
                <w:szCs w:val="24"/>
              </w:rPr>
            </w:pPr>
            <w:r>
              <w:rPr>
                <w:rFonts w:ascii="Times New Roman" w:hAnsi="Times New Roman" w:cs="Times New Roman"/>
                <w:szCs w:val="24"/>
              </w:rPr>
              <w:t>海拔高度：</w:t>
            </w:r>
            <w:r>
              <w:rPr>
                <w:rFonts w:ascii="Times New Roman" w:hAnsi="Times New Roman" w:cs="Times New Roman"/>
                <w:szCs w:val="24"/>
              </w:rPr>
              <w:t>&lt;2000m</w:t>
            </w:r>
          </w:p>
        </w:tc>
      </w:tr>
    </w:tbl>
    <w:p w:rsidR="00E71180" w:rsidRDefault="00FC6261">
      <w:pPr>
        <w:pStyle w:val="1"/>
        <w:spacing w:before="100" w:after="100"/>
      </w:pPr>
      <w:bookmarkStart w:id="12" w:name="_Toc27999"/>
      <w:r>
        <w:lastRenderedPageBreak/>
        <w:t>第二章</w:t>
      </w:r>
      <w:r>
        <w:t xml:space="preserve"> </w:t>
      </w:r>
      <w:r>
        <w:t>固定安装</w:t>
      </w:r>
      <w:bookmarkEnd w:id="12"/>
    </w:p>
    <w:p w:rsidR="00E71180" w:rsidRDefault="00FC6261">
      <w:pPr>
        <w:pStyle w:val="21"/>
        <w:spacing w:after="100"/>
      </w:pPr>
      <w:bookmarkStart w:id="13" w:name="_Toc19936"/>
      <w:r>
        <w:rPr>
          <w:rFonts w:hint="eastAsia"/>
        </w:rPr>
        <w:t>2.1</w:t>
      </w:r>
      <w:r>
        <w:t>产品安装</w:t>
      </w:r>
      <w:bookmarkEnd w:id="13"/>
    </w:p>
    <w:p w:rsidR="00E71180" w:rsidRDefault="00FC6261">
      <w:pPr>
        <w:ind w:firstLine="420"/>
      </w:pPr>
      <w:r>
        <w:rPr>
          <w:rFonts w:ascii="Times New Roman" w:eastAsia="宋体" w:hAnsi="Times New Roman"/>
        </w:rPr>
        <w:t>对本产品的安装场所，安装方法进行说明，安装时请务必阅读此部分。</w:t>
      </w:r>
    </w:p>
    <w:p w:rsidR="00E71180" w:rsidRDefault="00FC6261">
      <w:pPr>
        <w:pStyle w:val="affff0"/>
        <w:rPr>
          <w:b/>
        </w:rPr>
      </w:pPr>
      <w:r>
        <w:rPr>
          <w:b/>
        </w:rPr>
        <w:t>安装注意事项</w:t>
      </w:r>
    </w:p>
    <w:p w:rsidR="00E71180" w:rsidRDefault="00FC6261">
      <w:pPr>
        <w:pStyle w:val="affff0"/>
        <w:numPr>
          <w:ilvl w:val="0"/>
          <w:numId w:val="20"/>
        </w:numPr>
      </w:pPr>
      <w:r>
        <w:t>本产品是盘装式。</w:t>
      </w:r>
    </w:p>
    <w:p w:rsidR="00E71180" w:rsidRDefault="00FC6261">
      <w:pPr>
        <w:pStyle w:val="affff0"/>
        <w:numPr>
          <w:ilvl w:val="0"/>
          <w:numId w:val="20"/>
        </w:numPr>
      </w:pPr>
      <w:r>
        <w:t>为了防止本产品内部温度上升，请安装在通风良好的</w:t>
      </w:r>
      <w:r>
        <w:rPr>
          <w:rFonts w:hint="eastAsia"/>
        </w:rPr>
        <w:t>场所</w:t>
      </w:r>
      <w:r>
        <w:t>。</w:t>
      </w:r>
    </w:p>
    <w:p w:rsidR="00E71180" w:rsidRDefault="00FC6261">
      <w:pPr>
        <w:pStyle w:val="affff0"/>
        <w:numPr>
          <w:ilvl w:val="0"/>
          <w:numId w:val="20"/>
        </w:numPr>
      </w:pPr>
      <w:r>
        <w:t>安装本产品时请不要左右倾斜，水平安装（可后倾</w:t>
      </w:r>
      <w:r>
        <w:t>&lt;30°</w:t>
      </w:r>
      <w:r>
        <w:t>）。</w:t>
      </w:r>
    </w:p>
    <w:p w:rsidR="00E71180" w:rsidRDefault="00FC6261">
      <w:pPr>
        <w:pStyle w:val="affff0"/>
        <w:rPr>
          <w:b/>
        </w:rPr>
      </w:pPr>
      <w:r>
        <w:rPr>
          <w:b/>
        </w:rPr>
        <w:t>安装时避开以下场所</w:t>
      </w:r>
    </w:p>
    <w:p w:rsidR="00E71180" w:rsidRDefault="00FC6261">
      <w:pPr>
        <w:pStyle w:val="affff0"/>
        <w:numPr>
          <w:ilvl w:val="0"/>
          <w:numId w:val="21"/>
        </w:numPr>
      </w:pPr>
      <w:r>
        <w:t>阳光直接照射到的地方和热器具附近。</w:t>
      </w:r>
    </w:p>
    <w:p w:rsidR="00E71180" w:rsidRDefault="00FC6261">
      <w:pPr>
        <w:pStyle w:val="affff0"/>
        <w:numPr>
          <w:ilvl w:val="0"/>
          <w:numId w:val="21"/>
        </w:numPr>
      </w:pPr>
      <w:r>
        <w:t>工作时环境温度超过</w:t>
      </w:r>
      <w:r>
        <w:t>60</w:t>
      </w:r>
      <w:r>
        <w:rPr>
          <w:rFonts w:cs="宋体" w:hint="eastAsia"/>
        </w:rPr>
        <w:t>℃</w:t>
      </w:r>
      <w:r>
        <w:t>的场所。</w:t>
      </w:r>
    </w:p>
    <w:p w:rsidR="00E71180" w:rsidRDefault="00FC6261">
      <w:pPr>
        <w:pStyle w:val="affff0"/>
        <w:numPr>
          <w:ilvl w:val="0"/>
          <w:numId w:val="21"/>
        </w:numPr>
      </w:pPr>
      <w:r>
        <w:t>工作时环境湿度超过</w:t>
      </w:r>
      <w:r>
        <w:t>85%</w:t>
      </w:r>
      <w:r>
        <w:t>的场所。</w:t>
      </w:r>
    </w:p>
    <w:p w:rsidR="00E71180" w:rsidRDefault="00FC6261">
      <w:pPr>
        <w:pStyle w:val="affff0"/>
        <w:numPr>
          <w:ilvl w:val="0"/>
          <w:numId w:val="21"/>
        </w:numPr>
      </w:pPr>
      <w:r>
        <w:t>电磁发生源的附近。</w:t>
      </w:r>
    </w:p>
    <w:p w:rsidR="00E71180" w:rsidRDefault="00FC6261">
      <w:pPr>
        <w:pStyle w:val="affff0"/>
        <w:numPr>
          <w:ilvl w:val="0"/>
          <w:numId w:val="21"/>
        </w:numPr>
      </w:pPr>
      <w:r>
        <w:t>机械振动强的场所。</w:t>
      </w:r>
    </w:p>
    <w:p w:rsidR="00E71180" w:rsidRDefault="00FC6261">
      <w:pPr>
        <w:pStyle w:val="affff0"/>
        <w:numPr>
          <w:ilvl w:val="0"/>
          <w:numId w:val="21"/>
        </w:numPr>
      </w:pPr>
      <w:r>
        <w:t>温度变化大容易结露的场所。</w:t>
      </w:r>
    </w:p>
    <w:p w:rsidR="00E71180" w:rsidRDefault="00FC6261">
      <w:pPr>
        <w:pStyle w:val="affff0"/>
        <w:numPr>
          <w:ilvl w:val="0"/>
          <w:numId w:val="21"/>
        </w:numPr>
      </w:pPr>
      <w:r>
        <w:t>油烟、蒸汽、湿气、灰尘和腐蚀性气体多的场所。</w:t>
      </w:r>
    </w:p>
    <w:p w:rsidR="00E71180" w:rsidRDefault="00E71180">
      <w:pPr>
        <w:pStyle w:val="affff0"/>
        <w:rPr>
          <w:b/>
        </w:rPr>
      </w:pPr>
    </w:p>
    <w:p w:rsidR="00E71180" w:rsidRDefault="00E71180">
      <w:pPr>
        <w:pStyle w:val="affff0"/>
        <w:rPr>
          <w:b/>
        </w:rPr>
      </w:pPr>
    </w:p>
    <w:p w:rsidR="00615958" w:rsidRDefault="00615958" w:rsidP="00615958"/>
    <w:p w:rsidR="00615958" w:rsidRDefault="00615958" w:rsidP="00615958"/>
    <w:p w:rsidR="00615958" w:rsidRDefault="00615958" w:rsidP="00615958"/>
    <w:p w:rsidR="00615958" w:rsidRDefault="00615958" w:rsidP="00615958"/>
    <w:p w:rsidR="00615958" w:rsidRDefault="00615958" w:rsidP="00615958"/>
    <w:p w:rsidR="00615958" w:rsidRDefault="00615958" w:rsidP="00615958"/>
    <w:p w:rsidR="00615958" w:rsidRDefault="00615958" w:rsidP="00615958"/>
    <w:p w:rsidR="00615958" w:rsidRDefault="00615958" w:rsidP="00615958"/>
    <w:p w:rsidR="00047FA5" w:rsidRDefault="00047FA5" w:rsidP="00615958">
      <w:pPr>
        <w:rPr>
          <w:rFonts w:hint="eastAsia"/>
        </w:rPr>
      </w:pPr>
    </w:p>
    <w:p w:rsidR="00E71180" w:rsidRDefault="00E71180"/>
    <w:p w:rsidR="007B3F6C" w:rsidRDefault="007B3F6C">
      <w:pPr>
        <w:sectPr w:rsidR="007B3F6C">
          <w:headerReference w:type="even" r:id="rId31"/>
          <w:headerReference w:type="default" r:id="rId32"/>
          <w:pgSz w:w="8334" w:h="11849"/>
          <w:pgMar w:top="907" w:right="907" w:bottom="907" w:left="907" w:header="397" w:footer="397" w:gutter="0"/>
          <w:pgNumType w:fmt="numberInDash"/>
          <w:cols w:space="0"/>
          <w:docGrid w:type="linesAndChars" w:linePitch="336"/>
        </w:sectPr>
      </w:pPr>
    </w:p>
    <w:p w:rsidR="00E71180" w:rsidRDefault="00FC6261">
      <w:pPr>
        <w:pStyle w:val="affff0"/>
        <w:rPr>
          <w:b/>
        </w:rPr>
      </w:pPr>
      <w:r>
        <w:rPr>
          <w:b/>
        </w:rPr>
        <w:lastRenderedPageBreak/>
        <w:t>安装方法</w:t>
      </w:r>
    </w:p>
    <w:p w:rsidR="00E71180" w:rsidRDefault="00FC6261">
      <w:pPr>
        <w:pStyle w:val="affff0"/>
        <w:ind w:firstLine="435"/>
      </w:pPr>
      <w:r>
        <w:t>在产品柜或安装面板上开出一个</w:t>
      </w:r>
      <w:r>
        <w:t>9</w:t>
      </w:r>
      <w:r>
        <w:rPr>
          <w:rFonts w:hint="eastAsia"/>
        </w:rPr>
        <w:t>3</w:t>
      </w:r>
      <w:r w:rsidR="00E531DC">
        <w:t>mm</w:t>
      </w:r>
      <w:r>
        <w:rPr>
          <w:rFonts w:cs="Times New Roman" w:hint="eastAsia"/>
          <w:szCs w:val="24"/>
        </w:rPr>
        <w:t>×</w:t>
      </w:r>
      <w:r>
        <w:t>9</w:t>
      </w:r>
      <w:r>
        <w:rPr>
          <w:rFonts w:hint="eastAsia"/>
        </w:rPr>
        <w:t>3</w:t>
      </w:r>
      <w:r>
        <w:t>mm</w:t>
      </w:r>
      <w:r>
        <w:t>的安装孔</w:t>
      </w:r>
      <w:r w:rsidR="00253C2A">
        <w:rPr>
          <w:rFonts w:hint="eastAsia"/>
        </w:rPr>
        <w:t>，</w:t>
      </w:r>
      <w:proofErr w:type="gramStart"/>
      <w:r w:rsidR="00253C2A">
        <w:rPr>
          <w:rFonts w:hint="eastAsia"/>
        </w:rPr>
        <w:t>安装面</w:t>
      </w:r>
      <w:proofErr w:type="gramEnd"/>
      <w:r w:rsidR="00253C2A">
        <w:rPr>
          <w:rFonts w:hint="eastAsia"/>
        </w:rPr>
        <w:t>板厚度为</w:t>
      </w:r>
      <w:r w:rsidR="00253C2A">
        <w:rPr>
          <w:rFonts w:hint="eastAsia"/>
        </w:rPr>
        <w:t>1.5</w:t>
      </w:r>
      <w:r w:rsidR="00253C2A">
        <w:t>mm~13mm</w:t>
      </w:r>
      <w:r w:rsidR="00891567">
        <w:rPr>
          <w:rFonts w:hint="eastAsia"/>
        </w:rPr>
        <w:t>。</w:t>
      </w:r>
    </w:p>
    <w:p w:rsidR="00E71180" w:rsidRPr="00FB634A" w:rsidRDefault="007D2A74" w:rsidP="00A02A17">
      <w:pPr>
        <w:widowControl/>
        <w:jc w:val="center"/>
        <w:rPr>
          <w:rFonts w:ascii="宋体" w:eastAsia="宋体" w:hAnsi="宋体" w:cs="宋体"/>
          <w:noProof/>
          <w:kern w:val="0"/>
          <w:sz w:val="24"/>
          <w:szCs w:val="24"/>
        </w:rPr>
      </w:pPr>
      <w:r>
        <w:object w:dxaOrig="5989" w:dyaOrig="5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pt;height:102.75pt" o:ole="">
            <v:imagedata r:id="rId33" o:title=""/>
          </v:shape>
          <o:OLEObject Type="Embed" ProgID="CorelDraw.Graphic.19" ShapeID="_x0000_i1025" DrawAspect="Content" ObjectID="_1595828835" r:id="rId34"/>
        </w:object>
      </w:r>
      <w:r w:rsidR="00A02A17">
        <w:t xml:space="preserve">     </w:t>
      </w:r>
      <w:r>
        <w:object w:dxaOrig="8241" w:dyaOrig="8225">
          <v:shape id="_x0000_i1026" type="#_x0000_t75" style="width:142.55pt;height:142.7pt" o:ole="">
            <v:imagedata r:id="rId35" o:title=""/>
          </v:shape>
          <o:OLEObject Type="Embed" ProgID="CorelDraw.Graphic.19" ShapeID="_x0000_i1026" DrawAspect="Content" ObjectID="_1595828836" r:id="rId36"/>
        </w:object>
      </w:r>
    </w:p>
    <w:p w:rsidR="00E71180" w:rsidRDefault="00FC6261">
      <w:pPr>
        <w:spacing w:after="100" w:line="360" w:lineRule="exact"/>
        <w:jc w:val="center"/>
        <w:rPr>
          <w:rFonts w:ascii="Times New Roman" w:eastAsia="宋体" w:hAnsi="Times New Roman" w:cs="Times New Roman"/>
        </w:rPr>
      </w:pPr>
      <w:r>
        <w:rPr>
          <w:rFonts w:ascii="Times New Roman" w:eastAsia="宋体" w:hAnsi="Times New Roman" w:cs="Times New Roman" w:hint="eastAsia"/>
        </w:rPr>
        <w:t>图</w:t>
      </w:r>
      <w:r>
        <w:rPr>
          <w:rFonts w:ascii="Times New Roman" w:eastAsia="宋体" w:hAnsi="Times New Roman" w:cs="Times New Roman" w:hint="eastAsia"/>
        </w:rPr>
        <w:t>1</w:t>
      </w:r>
      <w:r>
        <w:rPr>
          <w:rFonts w:ascii="Times New Roman" w:eastAsia="宋体" w:hAnsi="Times New Roman" w:cs="Times New Roman" w:hint="eastAsia"/>
        </w:rPr>
        <w:t>开孔尺寸及配电箱方孔间最小距离</w:t>
      </w:r>
    </w:p>
    <w:p w:rsidR="00E71180" w:rsidRDefault="00A02A17">
      <w:pPr>
        <w:ind w:firstLine="435"/>
        <w:jc w:val="center"/>
      </w:pPr>
      <w:r>
        <w:object w:dxaOrig="6554" w:dyaOrig="5389">
          <v:shape id="_x0000_i1027" type="#_x0000_t75" style="width:258.9pt;height:212.85pt" o:ole="">
            <v:imagedata r:id="rId37" o:title=""/>
          </v:shape>
          <o:OLEObject Type="Embed" ProgID="CorelDraw.Graphic.19" ShapeID="_x0000_i1027" DrawAspect="Content" ObjectID="_1595828837" r:id="rId38"/>
        </w:object>
      </w:r>
    </w:p>
    <w:p w:rsidR="00E71180" w:rsidRDefault="00FC6261">
      <w:pPr>
        <w:spacing w:after="100" w:line="360" w:lineRule="exact"/>
        <w:jc w:val="center"/>
        <w:rPr>
          <w:rFonts w:ascii="Times New Roman" w:eastAsia="宋体" w:hAnsi="Times New Roman" w:cs="Times New Roman"/>
        </w:rPr>
      </w:pPr>
      <w:r>
        <w:rPr>
          <w:rFonts w:ascii="Times New Roman" w:eastAsia="宋体" w:hAnsi="Times New Roman" w:cs="Times New Roman" w:hint="eastAsia"/>
        </w:rPr>
        <w:t>图</w:t>
      </w:r>
      <w:r>
        <w:rPr>
          <w:rFonts w:ascii="Times New Roman" w:eastAsia="宋体" w:hAnsi="Times New Roman" w:cs="Times New Roman"/>
        </w:rPr>
        <w:t>2</w:t>
      </w:r>
      <w:r>
        <w:rPr>
          <w:rFonts w:ascii="Times New Roman" w:eastAsia="宋体" w:hAnsi="Times New Roman" w:cs="Times New Roman" w:hint="eastAsia"/>
        </w:rPr>
        <w:t>产品外形尺寸</w:t>
      </w:r>
    </w:p>
    <w:p w:rsidR="00C2003E" w:rsidRDefault="00C2003E" w:rsidP="00FB634A">
      <w:pPr>
        <w:spacing w:after="100" w:line="360" w:lineRule="exact"/>
        <w:rPr>
          <w:rFonts w:ascii="宋体" w:eastAsia="宋体" w:hAnsi="宋体"/>
        </w:rPr>
      </w:pPr>
      <w:r>
        <w:rPr>
          <w:rFonts w:ascii="宋体" w:eastAsia="宋体" w:hAnsi="宋体"/>
        </w:rPr>
        <w:br w:type="page"/>
      </w:r>
    </w:p>
    <w:p w:rsidR="00E71180" w:rsidRPr="00FB634A" w:rsidRDefault="00FC6261" w:rsidP="00FB634A">
      <w:pPr>
        <w:spacing w:after="100" w:line="360" w:lineRule="exact"/>
        <w:rPr>
          <w:rFonts w:ascii="宋体" w:eastAsia="宋体" w:hAnsi="宋体"/>
        </w:rPr>
      </w:pPr>
      <w:r w:rsidRPr="00FB634A">
        <w:rPr>
          <w:rFonts w:ascii="宋体" w:eastAsia="宋体" w:hAnsi="宋体"/>
        </w:rPr>
        <w:lastRenderedPageBreak/>
        <w:t xml:space="preserve">    将产品插入安装孔然后扣上蝴蝶扣，如图</w:t>
      </w:r>
      <w:r w:rsidRPr="00FB634A">
        <w:rPr>
          <w:rFonts w:ascii="宋体" w:eastAsia="宋体" w:hAnsi="宋体" w:hint="eastAsia"/>
        </w:rPr>
        <w:t>3</w:t>
      </w:r>
      <w:r w:rsidRPr="00FB634A">
        <w:rPr>
          <w:rFonts w:ascii="宋体" w:eastAsia="宋体" w:hAnsi="宋体"/>
        </w:rPr>
        <w:t>所示</w:t>
      </w:r>
      <w:r w:rsidRPr="00FB634A">
        <w:rPr>
          <w:rFonts w:ascii="宋体" w:eastAsia="宋体" w:hAnsi="宋体" w:hint="eastAsia"/>
        </w:rPr>
        <w:t>：</w:t>
      </w:r>
    </w:p>
    <w:p w:rsidR="00E71180" w:rsidRDefault="00740BC4">
      <w:pPr>
        <w:widowControl/>
        <w:jc w:val="center"/>
        <w:rPr>
          <w:rFonts w:ascii="宋体" w:eastAsia="宋体" w:hAnsi="宋体" w:cs="宋体"/>
          <w:kern w:val="0"/>
          <w:sz w:val="24"/>
          <w:szCs w:val="24"/>
        </w:rPr>
      </w:pPr>
      <w:r>
        <w:object w:dxaOrig="3485" w:dyaOrig="2509">
          <v:shape id="_x0000_i1028" type="#_x0000_t75" style="width:231.75pt;height:166.45pt" o:ole="">
            <v:imagedata r:id="rId39" o:title=""/>
          </v:shape>
          <o:OLEObject Type="Embed" ProgID="CorelDraw.Graphic.19" ShapeID="_x0000_i1028" DrawAspect="Content" ObjectID="_1595828838" r:id="rId40"/>
        </w:object>
      </w:r>
    </w:p>
    <w:p w:rsidR="00E71180" w:rsidRDefault="00FC6261">
      <w:pPr>
        <w:pStyle w:val="affff0"/>
        <w:jc w:val="center"/>
      </w:pPr>
      <w:r>
        <w:rPr>
          <w:rFonts w:hint="eastAsia"/>
        </w:rPr>
        <w:t>图</w:t>
      </w:r>
      <w:r>
        <w:rPr>
          <w:rFonts w:hint="eastAsia"/>
        </w:rPr>
        <w:t>3</w:t>
      </w:r>
      <w:r>
        <w:rPr>
          <w:rFonts w:hint="eastAsia"/>
        </w:rPr>
        <w:t>产品安装示意图</w:t>
      </w:r>
    </w:p>
    <w:p w:rsidR="00E71180" w:rsidRDefault="00FC6261">
      <w:pPr>
        <w:pStyle w:val="affff0"/>
        <w:rPr>
          <w:b/>
        </w:rPr>
      </w:pPr>
      <w:r>
        <w:rPr>
          <w:b/>
        </w:rPr>
        <w:t>电极安装</w:t>
      </w:r>
    </w:p>
    <w:p w:rsidR="00E71180" w:rsidRDefault="00FC6261">
      <w:pPr>
        <w:pStyle w:val="zhengwen"/>
        <w:ind w:firstLine="420"/>
      </w:pPr>
      <w:r>
        <w:rPr>
          <w:rFonts w:hint="eastAsia"/>
        </w:rPr>
        <w:t>常见的</w:t>
      </w:r>
      <w:r>
        <w:t>安装方式示意图如</w:t>
      </w:r>
      <w:r>
        <w:rPr>
          <w:rFonts w:hint="eastAsia"/>
        </w:rPr>
        <w:t>图</w:t>
      </w:r>
      <w:r>
        <w:rPr>
          <w:rFonts w:hint="eastAsia"/>
        </w:rPr>
        <w:t>4</w:t>
      </w:r>
      <w:r>
        <w:rPr>
          <w:rFonts w:hint="eastAsia"/>
        </w:rPr>
        <w:t>所示：</w:t>
      </w:r>
      <w:r>
        <w:t xml:space="preserve">               </w:t>
      </w:r>
    </w:p>
    <w:p w:rsidR="00E71180" w:rsidRDefault="00FC6261">
      <w:pPr>
        <w:jc w:val="center"/>
        <w:rPr>
          <w:rFonts w:ascii="Times New Roman" w:eastAsia="宋体" w:hAnsi="Times New Roman" w:cs="Times New Roman"/>
          <w:sz w:val="28"/>
          <w:szCs w:val="28"/>
        </w:rPr>
      </w:pPr>
      <w:r>
        <w:rPr>
          <w:noProof/>
        </w:rPr>
        <w:drawing>
          <wp:inline distT="0" distB="0" distL="0" distR="0">
            <wp:extent cx="4176395" cy="2184400"/>
            <wp:effectExtent l="0" t="0" r="0"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41">
                      <a:extLst>
                        <a:ext uri="{28A0092B-C50C-407E-A947-70E740481C1C}">
                          <a14:useLocalDpi xmlns:a14="http://schemas.microsoft.com/office/drawing/2010/main" val="0"/>
                        </a:ext>
                      </a:extLst>
                    </a:blip>
                    <a:srcRect l="29790" t="10170" r="16781" b="19514"/>
                    <a:stretch>
                      <a:fillRect/>
                    </a:stretch>
                  </pic:blipFill>
                  <pic:spPr>
                    <a:xfrm>
                      <a:off x="0" y="0"/>
                      <a:ext cx="4176395" cy="2184400"/>
                    </a:xfrm>
                    <a:prstGeom prst="rect">
                      <a:avLst/>
                    </a:prstGeom>
                    <a:noFill/>
                  </pic:spPr>
                </pic:pic>
              </a:graphicData>
            </a:graphic>
          </wp:inline>
        </w:drawing>
      </w:r>
    </w:p>
    <w:p w:rsidR="00E71180" w:rsidRDefault="00FC6261">
      <w:pPr>
        <w:pStyle w:val="affff0"/>
        <w:jc w:val="center"/>
      </w:pPr>
      <w:r>
        <w:rPr>
          <w:rFonts w:hint="eastAsia"/>
        </w:rPr>
        <w:t>图</w:t>
      </w:r>
      <w:r>
        <w:rPr>
          <w:rFonts w:hint="eastAsia"/>
        </w:rPr>
        <w:t>4</w:t>
      </w:r>
      <w:r>
        <w:t>常见</w:t>
      </w:r>
      <w:r>
        <w:rPr>
          <w:rFonts w:hint="eastAsia"/>
        </w:rPr>
        <w:t>电极</w:t>
      </w:r>
      <w:r>
        <w:t>安装方式示意图</w:t>
      </w:r>
    </w:p>
    <w:p w:rsidR="00E71180" w:rsidRDefault="00FC6261">
      <w:pPr>
        <w:pStyle w:val="affff0"/>
      </w:pPr>
      <w:r>
        <w:br w:type="page"/>
      </w:r>
      <w:bookmarkStart w:id="14" w:name="_Toc18702"/>
      <w:r>
        <w:rPr>
          <w:rFonts w:hint="eastAsia"/>
          <w:b/>
          <w:bCs/>
          <w:sz w:val="24"/>
          <w:szCs w:val="24"/>
        </w:rPr>
        <w:lastRenderedPageBreak/>
        <w:t>2.2</w:t>
      </w:r>
      <w:r>
        <w:rPr>
          <w:b/>
          <w:bCs/>
          <w:sz w:val="24"/>
          <w:szCs w:val="24"/>
        </w:rPr>
        <w:t>产品接线</w:t>
      </w:r>
      <w:bookmarkEnd w:id="14"/>
    </w:p>
    <w:p w:rsidR="00E71180" w:rsidRDefault="00FC6261">
      <w:pPr>
        <w:pStyle w:val="affff0"/>
        <w:rPr>
          <w:b/>
          <w:bCs/>
        </w:rPr>
      </w:pPr>
      <w:r>
        <w:rPr>
          <w:rFonts w:hint="eastAsia"/>
          <w:b/>
          <w:bCs/>
        </w:rPr>
        <w:t>接线图</w:t>
      </w:r>
    </w:p>
    <w:p w:rsidR="00E71180" w:rsidRDefault="00FC6261">
      <w:pPr>
        <w:widowControl/>
        <w:jc w:val="center"/>
        <w:rPr>
          <w:rFonts w:ascii="Times New Roman" w:eastAsia="宋体" w:hAnsi="Times New Roman" w:cs="Times New Roman"/>
          <w:kern w:val="0"/>
          <w:sz w:val="24"/>
          <w:szCs w:val="24"/>
        </w:rPr>
      </w:pPr>
      <w:r>
        <w:object w:dxaOrig="4664" w:dyaOrig="4642">
          <v:shape id="_x0000_i1029" type="#_x0000_t75" style="width:233.2pt;height:232.55pt" o:ole="">
            <v:imagedata r:id="rId42" o:title=""/>
          </v:shape>
          <o:OLEObject Type="Embed" ProgID="CorelDraw.Graphic.19" ShapeID="_x0000_i1029" DrawAspect="Content" ObjectID="_1595828839" r:id="rId43"/>
        </w:object>
      </w:r>
    </w:p>
    <w:p w:rsidR="00E71180" w:rsidRDefault="00FC6261">
      <w:pPr>
        <w:pStyle w:val="affff0"/>
        <w:rPr>
          <w:b/>
        </w:rPr>
      </w:pPr>
      <w:r>
        <w:rPr>
          <w:b/>
        </w:rPr>
        <w:t>端口定义</w:t>
      </w:r>
    </w:p>
    <w:p w:rsidR="00E71180" w:rsidRDefault="00FC6261">
      <w:pPr>
        <w:pStyle w:val="affff0"/>
      </w:pPr>
      <w:r>
        <w:rPr>
          <w:rFonts w:hint="eastAsia"/>
        </w:rPr>
        <w:t>1</w:t>
      </w:r>
      <w:r>
        <w:rPr>
          <w:rFonts w:hint="eastAsia"/>
        </w:rPr>
        <w:t>、</w:t>
      </w:r>
      <w:r>
        <w:rPr>
          <w:rFonts w:hint="eastAsia"/>
        </w:rPr>
        <w:t>NC</w:t>
      </w:r>
      <w:r>
        <w:rPr>
          <w:rFonts w:hint="eastAsia"/>
        </w:rPr>
        <w:t>：未定义</w:t>
      </w:r>
    </w:p>
    <w:p w:rsidR="00E71180" w:rsidRDefault="00FC6261">
      <w:pPr>
        <w:pStyle w:val="affff0"/>
      </w:pPr>
      <w:r>
        <w:rPr>
          <w:rFonts w:hint="eastAsia"/>
        </w:rPr>
        <w:t>2</w:t>
      </w:r>
      <w:r>
        <w:rPr>
          <w:rFonts w:hint="eastAsia"/>
        </w:rPr>
        <w:t>、</w:t>
      </w:r>
      <w:r>
        <w:rPr>
          <w:rFonts w:hint="eastAsia"/>
        </w:rPr>
        <w:t>NC</w:t>
      </w:r>
      <w:r>
        <w:rPr>
          <w:rFonts w:hint="eastAsia"/>
        </w:rPr>
        <w:t>：未定义</w:t>
      </w:r>
    </w:p>
    <w:p w:rsidR="00E71180" w:rsidRDefault="00FC6261">
      <w:pPr>
        <w:pStyle w:val="affff0"/>
      </w:pPr>
      <w:r>
        <w:rPr>
          <w:rFonts w:hint="eastAsia"/>
        </w:rPr>
        <w:t>3</w:t>
      </w:r>
      <w:r>
        <w:rPr>
          <w:rFonts w:hint="eastAsia"/>
        </w:rPr>
        <w:t>、</w:t>
      </w:r>
      <w:r>
        <w:rPr>
          <w:rFonts w:hint="eastAsia"/>
        </w:rPr>
        <w:t>REF</w:t>
      </w:r>
      <w:r>
        <w:rPr>
          <w:rFonts w:hint="eastAsia"/>
        </w:rPr>
        <w:t>：电极参比端</w:t>
      </w:r>
    </w:p>
    <w:p w:rsidR="00E71180" w:rsidRDefault="00FC6261">
      <w:pPr>
        <w:pStyle w:val="affff0"/>
      </w:pPr>
      <w:r>
        <w:rPr>
          <w:rFonts w:hint="eastAsia"/>
        </w:rPr>
        <w:t>4</w:t>
      </w:r>
      <w:r>
        <w:rPr>
          <w:rFonts w:hint="eastAsia"/>
        </w:rPr>
        <w:t>、</w:t>
      </w:r>
      <w:r>
        <w:rPr>
          <w:rFonts w:hint="eastAsia"/>
        </w:rPr>
        <w:t>TEMP</w:t>
      </w:r>
      <w:r>
        <w:rPr>
          <w:rFonts w:hint="eastAsia"/>
        </w:rPr>
        <w:t>：温度接入端</w:t>
      </w:r>
    </w:p>
    <w:p w:rsidR="00E71180" w:rsidRDefault="00FC6261">
      <w:pPr>
        <w:pStyle w:val="affff0"/>
      </w:pPr>
      <w:r>
        <w:rPr>
          <w:rFonts w:hint="eastAsia"/>
        </w:rPr>
        <w:t>5</w:t>
      </w:r>
      <w:r>
        <w:rPr>
          <w:rFonts w:hint="eastAsia"/>
        </w:rPr>
        <w:t>、</w:t>
      </w:r>
      <w:r>
        <w:rPr>
          <w:rFonts w:hint="eastAsia"/>
        </w:rPr>
        <w:t>TEMP</w:t>
      </w:r>
      <w:r>
        <w:rPr>
          <w:rFonts w:hint="eastAsia"/>
        </w:rPr>
        <w:t>：温度接入端</w:t>
      </w:r>
    </w:p>
    <w:p w:rsidR="00E71180" w:rsidRDefault="00FC6261">
      <w:pPr>
        <w:pStyle w:val="affff0"/>
      </w:pPr>
      <w:r>
        <w:rPr>
          <w:rFonts w:hint="eastAsia"/>
        </w:rPr>
        <w:t>6</w:t>
      </w:r>
      <w:r>
        <w:rPr>
          <w:rFonts w:hint="eastAsia"/>
        </w:rPr>
        <w:t>、</w:t>
      </w:r>
      <w:r>
        <w:rPr>
          <w:rFonts w:hint="eastAsia"/>
        </w:rPr>
        <w:t>NC</w:t>
      </w:r>
      <w:r>
        <w:rPr>
          <w:rFonts w:hint="eastAsia"/>
        </w:rPr>
        <w:t>：未定义</w:t>
      </w:r>
    </w:p>
    <w:p w:rsidR="00E71180" w:rsidRDefault="00FC6261">
      <w:pPr>
        <w:pStyle w:val="affff0"/>
      </w:pPr>
      <w:r>
        <w:rPr>
          <w:rFonts w:hint="eastAsia"/>
        </w:rPr>
        <w:t>7</w:t>
      </w:r>
      <w:r>
        <w:rPr>
          <w:rFonts w:hint="eastAsia"/>
        </w:rPr>
        <w:t>、</w:t>
      </w:r>
      <w:r>
        <w:t>RS485+</w:t>
      </w:r>
      <w:r>
        <w:rPr>
          <w:rFonts w:hint="eastAsia"/>
        </w:rPr>
        <w:t>：通讯接口</w:t>
      </w:r>
      <w:r>
        <w:rPr>
          <w:rFonts w:hint="eastAsia"/>
        </w:rPr>
        <w:t>A</w:t>
      </w:r>
      <w:r>
        <w:t>+</w:t>
      </w:r>
    </w:p>
    <w:p w:rsidR="00E71180" w:rsidRDefault="00FC6261">
      <w:pPr>
        <w:pStyle w:val="affff0"/>
      </w:pPr>
      <w:r>
        <w:t>8</w:t>
      </w:r>
      <w:r>
        <w:rPr>
          <w:rFonts w:hint="eastAsia"/>
        </w:rPr>
        <w:t>、</w:t>
      </w:r>
      <w:r>
        <w:rPr>
          <w:rFonts w:hint="eastAsia"/>
        </w:rPr>
        <w:t>RS485</w:t>
      </w:r>
      <w:r>
        <w:rPr>
          <w:rFonts w:ascii="宋体" w:hAnsi="宋体" w:cs="宋体" w:hint="eastAsia"/>
        </w:rPr>
        <w:t>-</w:t>
      </w:r>
      <w:r>
        <w:rPr>
          <w:rFonts w:hint="eastAsia"/>
        </w:rPr>
        <w:t>：通讯接口</w:t>
      </w:r>
      <w:r>
        <w:rPr>
          <w:rFonts w:hint="eastAsia"/>
        </w:rPr>
        <w:t>B</w:t>
      </w:r>
      <w:r>
        <w:rPr>
          <w:rFonts w:ascii="宋体" w:hAnsi="宋体" w:cs="宋体" w:hint="eastAsia"/>
        </w:rPr>
        <w:t>-</w:t>
      </w:r>
    </w:p>
    <w:p w:rsidR="00E71180" w:rsidRDefault="00FC6261">
      <w:pPr>
        <w:pStyle w:val="affff0"/>
      </w:pPr>
      <w:r>
        <w:rPr>
          <w:rFonts w:hint="eastAsia"/>
        </w:rPr>
        <w:t>9</w:t>
      </w:r>
      <w:r>
        <w:rPr>
          <w:rFonts w:hint="eastAsia"/>
        </w:rPr>
        <w:t>、</w:t>
      </w:r>
      <w:r>
        <w:rPr>
          <w:rFonts w:hint="eastAsia"/>
        </w:rPr>
        <w:t>m</w:t>
      </w:r>
      <w:r>
        <w:t>A(+)</w:t>
      </w:r>
      <w:r>
        <w:rPr>
          <w:rFonts w:hint="eastAsia"/>
        </w:rPr>
        <w:t>：通道</w:t>
      </w:r>
      <w:r>
        <w:rPr>
          <w:rFonts w:hint="eastAsia"/>
        </w:rPr>
        <w:t>1</w:t>
      </w:r>
      <w:r>
        <w:t xml:space="preserve">  </w:t>
      </w:r>
      <w:r>
        <w:rPr>
          <w:rFonts w:hint="eastAsia"/>
        </w:rPr>
        <w:t>4</w:t>
      </w:r>
      <w:r>
        <w:rPr>
          <w:rFonts w:cs="Times New Roman"/>
          <w:szCs w:val="24"/>
        </w:rPr>
        <w:t xml:space="preserve"> ~</w:t>
      </w:r>
      <w:r>
        <w:rPr>
          <w:rFonts w:hint="eastAsia"/>
        </w:rPr>
        <w:t>20m</w:t>
      </w:r>
      <w:r>
        <w:t>A</w:t>
      </w:r>
      <w:r>
        <w:rPr>
          <w:rFonts w:hint="eastAsia"/>
        </w:rPr>
        <w:t>输出端</w:t>
      </w:r>
      <w:r>
        <w:rPr>
          <w:rFonts w:hint="eastAsia"/>
        </w:rPr>
        <w:t>+</w:t>
      </w:r>
    </w:p>
    <w:p w:rsidR="00E71180" w:rsidRDefault="00FC6261">
      <w:pPr>
        <w:pStyle w:val="affff0"/>
        <w:rPr>
          <w:rFonts w:ascii="宋体" w:hAnsi="宋体" w:cs="宋体"/>
        </w:rPr>
      </w:pPr>
      <w:r>
        <w:rPr>
          <w:rFonts w:hint="eastAsia"/>
        </w:rPr>
        <w:t>10</w:t>
      </w:r>
      <w:r>
        <w:rPr>
          <w:rFonts w:hint="eastAsia"/>
        </w:rPr>
        <w:t>、</w:t>
      </w:r>
      <w:r>
        <w:rPr>
          <w:rFonts w:hint="eastAsia"/>
        </w:rPr>
        <w:t>m</w:t>
      </w:r>
      <w:r>
        <w:t>A(</w:t>
      </w:r>
      <w:r>
        <w:rPr>
          <w:rFonts w:ascii="宋体" w:hAnsi="宋体" w:cs="宋体" w:hint="eastAsia"/>
        </w:rPr>
        <w:t>-</w:t>
      </w:r>
      <w:r>
        <w:t>)</w:t>
      </w:r>
      <w:r>
        <w:rPr>
          <w:rFonts w:hint="eastAsia"/>
        </w:rPr>
        <w:t>：通道</w:t>
      </w:r>
      <w:r>
        <w:rPr>
          <w:rFonts w:hint="eastAsia"/>
        </w:rPr>
        <w:t>1</w:t>
      </w:r>
      <w:r>
        <w:t xml:space="preserve">  </w:t>
      </w:r>
      <w:r>
        <w:rPr>
          <w:rFonts w:hint="eastAsia"/>
        </w:rPr>
        <w:t>4</w:t>
      </w:r>
      <w:r>
        <w:rPr>
          <w:rFonts w:cs="Times New Roman"/>
          <w:szCs w:val="24"/>
        </w:rPr>
        <w:t xml:space="preserve"> ~</w:t>
      </w:r>
      <w:r>
        <w:rPr>
          <w:rFonts w:hint="eastAsia"/>
        </w:rPr>
        <w:t>20m</w:t>
      </w:r>
      <w:r>
        <w:t>A</w:t>
      </w:r>
      <w:r>
        <w:rPr>
          <w:rFonts w:hint="eastAsia"/>
        </w:rPr>
        <w:t>输出端</w:t>
      </w:r>
      <w:r>
        <w:rPr>
          <w:rFonts w:ascii="宋体" w:hAnsi="宋体" w:cs="宋体" w:hint="eastAsia"/>
        </w:rPr>
        <w:t>-</w:t>
      </w:r>
    </w:p>
    <w:p w:rsidR="00E71180" w:rsidRDefault="00FC6261">
      <w:pPr>
        <w:pStyle w:val="affff0"/>
      </w:pPr>
      <w:r>
        <w:t>11</w:t>
      </w:r>
      <w:r>
        <w:rPr>
          <w:rFonts w:hint="eastAsia"/>
        </w:rPr>
        <w:t>、</w:t>
      </w:r>
      <w:r>
        <w:rPr>
          <w:rFonts w:hint="eastAsia"/>
        </w:rPr>
        <w:t>m</w:t>
      </w:r>
      <w:r>
        <w:t>A(+)</w:t>
      </w:r>
      <w:r>
        <w:rPr>
          <w:rFonts w:hint="eastAsia"/>
        </w:rPr>
        <w:t>：通道</w:t>
      </w:r>
      <w:r>
        <w:rPr>
          <w:rFonts w:hint="eastAsia"/>
        </w:rPr>
        <w:t>2</w:t>
      </w:r>
      <w:r>
        <w:t xml:space="preserve">  </w:t>
      </w:r>
      <w:r>
        <w:rPr>
          <w:rFonts w:hint="eastAsia"/>
        </w:rPr>
        <w:t>4</w:t>
      </w:r>
      <w:r>
        <w:rPr>
          <w:rFonts w:cs="Times New Roman"/>
          <w:szCs w:val="24"/>
        </w:rPr>
        <w:t xml:space="preserve"> ~</w:t>
      </w:r>
      <w:r>
        <w:rPr>
          <w:rFonts w:hint="eastAsia"/>
        </w:rPr>
        <w:t>20m</w:t>
      </w:r>
      <w:r>
        <w:t>A</w:t>
      </w:r>
      <w:r>
        <w:rPr>
          <w:rFonts w:hint="eastAsia"/>
        </w:rPr>
        <w:t>输出端</w:t>
      </w:r>
      <w:r>
        <w:rPr>
          <w:rFonts w:hint="eastAsia"/>
        </w:rPr>
        <w:t>+</w:t>
      </w:r>
      <w:r>
        <w:t xml:space="preserve"> </w:t>
      </w:r>
    </w:p>
    <w:p w:rsidR="00E71180" w:rsidRDefault="00FC6261">
      <w:pPr>
        <w:pStyle w:val="affff0"/>
      </w:pPr>
      <w:r>
        <w:rPr>
          <w:rFonts w:hint="eastAsia"/>
        </w:rPr>
        <w:br w:type="page"/>
      </w:r>
      <w:r>
        <w:rPr>
          <w:rFonts w:hint="eastAsia"/>
        </w:rPr>
        <w:lastRenderedPageBreak/>
        <w:t>1</w:t>
      </w:r>
      <w:r>
        <w:t>2</w:t>
      </w:r>
      <w:r>
        <w:rPr>
          <w:rFonts w:hint="eastAsia"/>
        </w:rPr>
        <w:t>、</w:t>
      </w:r>
      <w:r>
        <w:rPr>
          <w:rFonts w:hint="eastAsia"/>
        </w:rPr>
        <w:t>m</w:t>
      </w:r>
      <w:r>
        <w:t>A(</w:t>
      </w:r>
      <w:r>
        <w:rPr>
          <w:rFonts w:ascii="宋体" w:hAnsi="宋体" w:cs="宋体" w:hint="eastAsia"/>
        </w:rPr>
        <w:t>-</w:t>
      </w:r>
      <w:r>
        <w:t>)</w:t>
      </w:r>
      <w:r>
        <w:rPr>
          <w:rFonts w:hint="eastAsia"/>
        </w:rPr>
        <w:t>：通道</w:t>
      </w:r>
      <w:r>
        <w:rPr>
          <w:rFonts w:hint="eastAsia"/>
        </w:rPr>
        <w:t>2</w:t>
      </w:r>
      <w:r>
        <w:t xml:space="preserve">  </w:t>
      </w:r>
      <w:r>
        <w:rPr>
          <w:rFonts w:hint="eastAsia"/>
        </w:rPr>
        <w:t>4</w:t>
      </w:r>
      <w:r>
        <w:rPr>
          <w:rFonts w:cs="Times New Roman"/>
          <w:szCs w:val="24"/>
        </w:rPr>
        <w:t xml:space="preserve"> ~</w:t>
      </w:r>
      <w:r>
        <w:rPr>
          <w:rFonts w:hint="eastAsia"/>
        </w:rPr>
        <w:t>20m</w:t>
      </w:r>
      <w:r>
        <w:t>A</w:t>
      </w:r>
      <w:r>
        <w:rPr>
          <w:rFonts w:hint="eastAsia"/>
        </w:rPr>
        <w:t>输出端</w:t>
      </w:r>
      <w:r>
        <w:rPr>
          <w:rFonts w:ascii="宋体" w:hAnsi="宋体" w:cs="宋体" w:hint="eastAsia"/>
        </w:rPr>
        <w:t>-</w:t>
      </w:r>
    </w:p>
    <w:p w:rsidR="00E71180" w:rsidRDefault="00FC6261">
      <w:pPr>
        <w:pStyle w:val="affff0"/>
      </w:pPr>
      <w:r>
        <w:t>13</w:t>
      </w:r>
      <w:r>
        <w:rPr>
          <w:rFonts w:hint="eastAsia"/>
        </w:rPr>
        <w:t>、</w:t>
      </w:r>
      <w:r>
        <w:rPr>
          <w:rFonts w:hint="eastAsia"/>
        </w:rPr>
        <w:t>220V</w:t>
      </w:r>
      <w:r>
        <w:t xml:space="preserve"> </w:t>
      </w:r>
      <w:r>
        <w:rPr>
          <w:rFonts w:hint="eastAsia"/>
        </w:rPr>
        <w:t>L</w:t>
      </w:r>
      <w:r>
        <w:rPr>
          <w:rFonts w:hint="eastAsia"/>
        </w:rPr>
        <w:t>：电源接线端</w:t>
      </w:r>
    </w:p>
    <w:p w:rsidR="00E71180" w:rsidRDefault="00FC6261">
      <w:pPr>
        <w:pStyle w:val="affff0"/>
      </w:pPr>
      <w:r>
        <w:t>1</w:t>
      </w:r>
      <w:r>
        <w:rPr>
          <w:rFonts w:hint="eastAsia"/>
        </w:rPr>
        <w:t>4</w:t>
      </w:r>
      <w:r>
        <w:rPr>
          <w:rFonts w:hint="eastAsia"/>
        </w:rPr>
        <w:t>、</w:t>
      </w:r>
      <w:r>
        <w:rPr>
          <w:rFonts w:hint="eastAsia"/>
        </w:rPr>
        <w:t>PE</w:t>
      </w:r>
      <w:r>
        <w:rPr>
          <w:rFonts w:hint="eastAsia"/>
        </w:rPr>
        <w:t>：地线</w:t>
      </w:r>
    </w:p>
    <w:p w:rsidR="00E71180" w:rsidRDefault="00FC6261">
      <w:pPr>
        <w:pStyle w:val="affff0"/>
      </w:pPr>
      <w:r>
        <w:t>1</w:t>
      </w:r>
      <w:r>
        <w:rPr>
          <w:rFonts w:hint="eastAsia"/>
        </w:rPr>
        <w:t>5</w:t>
      </w:r>
      <w:r>
        <w:rPr>
          <w:rFonts w:hint="eastAsia"/>
        </w:rPr>
        <w:t>、</w:t>
      </w:r>
      <w:r>
        <w:rPr>
          <w:rFonts w:hint="eastAsia"/>
        </w:rPr>
        <w:t>220V</w:t>
      </w:r>
      <w:r>
        <w:t xml:space="preserve"> </w:t>
      </w:r>
      <w:r>
        <w:rPr>
          <w:rFonts w:hint="eastAsia"/>
        </w:rPr>
        <w:t>N</w:t>
      </w:r>
      <w:r>
        <w:rPr>
          <w:rFonts w:hint="eastAsia"/>
        </w:rPr>
        <w:t>：电源接线端</w:t>
      </w:r>
    </w:p>
    <w:p w:rsidR="00E71180" w:rsidRDefault="00FC6261">
      <w:pPr>
        <w:pStyle w:val="affff0"/>
      </w:pPr>
      <w:r>
        <w:rPr>
          <w:rFonts w:hint="eastAsia"/>
        </w:rPr>
        <w:t>16</w:t>
      </w:r>
      <w:r>
        <w:rPr>
          <w:rFonts w:hint="eastAsia"/>
        </w:rPr>
        <w:t>、</w:t>
      </w:r>
      <w:r>
        <w:rPr>
          <w:rFonts w:hint="eastAsia"/>
        </w:rPr>
        <w:t>COM</w:t>
      </w:r>
      <w:r>
        <w:rPr>
          <w:rFonts w:hint="eastAsia"/>
        </w:rPr>
        <w:t>：低报继电器公共端</w:t>
      </w:r>
    </w:p>
    <w:p w:rsidR="00E71180" w:rsidRDefault="00FC6261">
      <w:pPr>
        <w:pStyle w:val="affff0"/>
      </w:pPr>
      <w:r>
        <w:rPr>
          <w:rFonts w:hint="eastAsia"/>
        </w:rPr>
        <w:t>17</w:t>
      </w:r>
      <w:r>
        <w:rPr>
          <w:rFonts w:hint="eastAsia"/>
        </w:rPr>
        <w:t>、</w:t>
      </w:r>
      <w:r>
        <w:t>LC</w:t>
      </w:r>
      <w:r>
        <w:rPr>
          <w:rFonts w:hint="eastAsia"/>
        </w:rPr>
        <w:t>：</w:t>
      </w:r>
      <w:r>
        <w:t>低报常闭继电器</w:t>
      </w:r>
      <w:r>
        <w:rPr>
          <w:rFonts w:hint="eastAsia"/>
        </w:rPr>
        <w:t>接线端</w:t>
      </w:r>
    </w:p>
    <w:p w:rsidR="00E71180" w:rsidRDefault="00FC6261">
      <w:pPr>
        <w:pStyle w:val="affff0"/>
      </w:pPr>
      <w:r>
        <w:rPr>
          <w:rFonts w:hint="eastAsia"/>
        </w:rPr>
        <w:t>18</w:t>
      </w:r>
      <w:r>
        <w:rPr>
          <w:rFonts w:hint="eastAsia"/>
        </w:rPr>
        <w:t>、</w:t>
      </w:r>
      <w:r>
        <w:rPr>
          <w:rFonts w:hint="eastAsia"/>
        </w:rPr>
        <w:t>LO</w:t>
      </w:r>
      <w:r>
        <w:rPr>
          <w:rFonts w:hint="eastAsia"/>
        </w:rPr>
        <w:t>：</w:t>
      </w:r>
      <w:r>
        <w:t>低报常开继电器</w:t>
      </w:r>
      <w:r>
        <w:rPr>
          <w:rFonts w:hint="eastAsia"/>
        </w:rPr>
        <w:t>接线端</w:t>
      </w:r>
    </w:p>
    <w:p w:rsidR="00E71180" w:rsidRDefault="00FC6261">
      <w:pPr>
        <w:pStyle w:val="affff0"/>
      </w:pPr>
      <w:r>
        <w:rPr>
          <w:rFonts w:hint="eastAsia"/>
        </w:rPr>
        <w:t>19</w:t>
      </w:r>
      <w:r>
        <w:rPr>
          <w:rFonts w:hint="eastAsia"/>
        </w:rPr>
        <w:t>、</w:t>
      </w:r>
      <w:r>
        <w:rPr>
          <w:rFonts w:hint="eastAsia"/>
        </w:rPr>
        <w:t>COM</w:t>
      </w:r>
      <w:r>
        <w:rPr>
          <w:rFonts w:hint="eastAsia"/>
        </w:rPr>
        <w:t>：高报继电器公共端</w:t>
      </w:r>
    </w:p>
    <w:p w:rsidR="00E71180" w:rsidRDefault="00FC6261">
      <w:pPr>
        <w:pStyle w:val="affff0"/>
      </w:pPr>
      <w:r>
        <w:rPr>
          <w:rFonts w:hint="eastAsia"/>
        </w:rPr>
        <w:t>20</w:t>
      </w:r>
      <w:r>
        <w:rPr>
          <w:rFonts w:hint="eastAsia"/>
        </w:rPr>
        <w:t>、</w:t>
      </w:r>
      <w:r>
        <w:rPr>
          <w:rFonts w:hint="eastAsia"/>
        </w:rPr>
        <w:t>H</w:t>
      </w:r>
      <w:r>
        <w:t>C</w:t>
      </w:r>
      <w:r>
        <w:rPr>
          <w:rFonts w:hint="eastAsia"/>
        </w:rPr>
        <w:t>：高</w:t>
      </w:r>
      <w:r>
        <w:t>报常闭继电器</w:t>
      </w:r>
      <w:r>
        <w:rPr>
          <w:rFonts w:hint="eastAsia"/>
        </w:rPr>
        <w:t>接线端</w:t>
      </w:r>
    </w:p>
    <w:p w:rsidR="00E71180" w:rsidRDefault="00FC6261">
      <w:pPr>
        <w:pStyle w:val="affff0"/>
      </w:pPr>
      <w:r>
        <w:rPr>
          <w:rFonts w:hint="eastAsia"/>
        </w:rPr>
        <w:t>21</w:t>
      </w:r>
      <w:r>
        <w:rPr>
          <w:rFonts w:hint="eastAsia"/>
        </w:rPr>
        <w:t>、</w:t>
      </w:r>
      <w:r>
        <w:rPr>
          <w:rFonts w:hint="eastAsia"/>
        </w:rPr>
        <w:t>HO</w:t>
      </w:r>
      <w:r>
        <w:rPr>
          <w:rFonts w:hint="eastAsia"/>
        </w:rPr>
        <w:t>：高</w:t>
      </w:r>
      <w:r>
        <w:t>报常开继电器</w:t>
      </w:r>
      <w:r>
        <w:rPr>
          <w:rFonts w:hint="eastAsia"/>
        </w:rPr>
        <w:t>接线端</w:t>
      </w:r>
    </w:p>
    <w:p w:rsidR="00E71180" w:rsidRDefault="00FC6261">
      <w:pPr>
        <w:pStyle w:val="affff0"/>
      </w:pPr>
      <w:r>
        <w:rPr>
          <w:rFonts w:hint="eastAsia"/>
        </w:rPr>
        <w:t>22</w:t>
      </w:r>
      <w:r>
        <w:rPr>
          <w:rFonts w:hint="eastAsia"/>
        </w:rPr>
        <w:t>、</w:t>
      </w:r>
      <w:r>
        <w:t>INPUT</w:t>
      </w:r>
      <w:r>
        <w:rPr>
          <w:rFonts w:hint="eastAsia"/>
        </w:rPr>
        <w:t>：电极输入端</w:t>
      </w:r>
    </w:p>
    <w:p w:rsidR="00E71180" w:rsidRDefault="00E71180">
      <w:pPr>
        <w:pStyle w:val="affff0"/>
        <w:rPr>
          <w:b/>
        </w:rPr>
      </w:pPr>
    </w:p>
    <w:p w:rsidR="00E71180" w:rsidRDefault="00E71180"/>
    <w:p w:rsidR="00E71180" w:rsidRDefault="00E71180"/>
    <w:p w:rsidR="00E71180" w:rsidRDefault="00E71180"/>
    <w:p w:rsidR="00E71180" w:rsidRDefault="00E71180">
      <w:pPr>
        <w:sectPr w:rsidR="00E71180" w:rsidSect="00C2003E">
          <w:headerReference w:type="even" r:id="rId44"/>
          <w:type w:val="continuous"/>
          <w:pgSz w:w="8334" w:h="11849"/>
          <w:pgMar w:top="907" w:right="907" w:bottom="907" w:left="907" w:header="397" w:footer="397" w:gutter="0"/>
          <w:pgNumType w:fmt="numberInDash"/>
          <w:cols w:space="0"/>
          <w:docGrid w:type="linesAndChars" w:linePitch="336"/>
        </w:sectPr>
      </w:pPr>
    </w:p>
    <w:p w:rsidR="00E71180" w:rsidRDefault="00FC6261">
      <w:pPr>
        <w:pStyle w:val="1"/>
        <w:spacing w:before="100" w:after="100"/>
      </w:pPr>
      <w:bookmarkStart w:id="15" w:name="_Toc5410"/>
      <w:r>
        <w:rPr>
          <w:rFonts w:hint="eastAsia"/>
        </w:rPr>
        <w:lastRenderedPageBreak/>
        <w:t>第三章</w:t>
      </w:r>
      <w:r>
        <w:rPr>
          <w:rFonts w:hint="eastAsia"/>
        </w:rPr>
        <w:t xml:space="preserve"> </w:t>
      </w:r>
      <w:r>
        <w:rPr>
          <w:rFonts w:hint="eastAsia"/>
        </w:rPr>
        <w:t>按键操作</w:t>
      </w:r>
      <w:bookmarkEnd w:id="15"/>
    </w:p>
    <w:p w:rsidR="00E71180" w:rsidRDefault="00FC6261">
      <w:pPr>
        <w:pStyle w:val="zhengwen"/>
        <w:ind w:firstLineChars="0" w:firstLine="0"/>
        <w:rPr>
          <w:b/>
          <w:bCs/>
        </w:rPr>
      </w:pPr>
      <w:r>
        <w:rPr>
          <w:rFonts w:hint="eastAsia"/>
          <w:b/>
          <w:bCs/>
        </w:rPr>
        <w:t>按键分布</w:t>
      </w:r>
    </w:p>
    <w:p w:rsidR="00E71180" w:rsidRDefault="00FC6261">
      <w:pPr>
        <w:jc w:val="center"/>
      </w:pPr>
      <w:r>
        <w:object w:dxaOrig="3428" w:dyaOrig="3138">
          <v:shape id="_x0000_i1030" type="#_x0000_t75" style="width:171.05pt;height:155.95pt" o:ole="">
            <v:imagedata r:id="rId45" o:title=""/>
          </v:shape>
          <o:OLEObject Type="Embed" ProgID="CorelDraw.Graphic.19" ShapeID="_x0000_i1030" DrawAspect="Content" ObjectID="_1595828840" r:id="rId46"/>
        </w:object>
      </w:r>
    </w:p>
    <w:p w:rsidR="00E71180" w:rsidRDefault="00FC6261">
      <w:pPr>
        <w:pStyle w:val="affff0"/>
        <w:jc w:val="left"/>
        <w:rPr>
          <w:b/>
          <w:bCs/>
        </w:rPr>
      </w:pPr>
      <w:r>
        <w:rPr>
          <w:rFonts w:hint="eastAsia"/>
          <w:b/>
          <w:bCs/>
        </w:rPr>
        <w:t>按键定义</w:t>
      </w:r>
    </w:p>
    <w:tbl>
      <w:tblPr>
        <w:tblW w:w="6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888"/>
        <w:gridCol w:w="4738"/>
      </w:tblGrid>
      <w:tr w:rsidR="00E71180">
        <w:trPr>
          <w:trHeight w:val="90"/>
          <w:jc w:val="center"/>
        </w:trPr>
        <w:tc>
          <w:tcPr>
            <w:tcW w:w="884" w:type="dxa"/>
            <w:vAlign w:val="center"/>
          </w:tcPr>
          <w:p w:rsidR="00E71180" w:rsidRDefault="00FC6261">
            <w:pPr>
              <w:pStyle w:val="affff0"/>
              <w:jc w:val="center"/>
            </w:pPr>
            <w:r>
              <w:rPr>
                <w:rFonts w:hint="eastAsia"/>
              </w:rPr>
              <w:t>标识</w:t>
            </w:r>
          </w:p>
        </w:tc>
        <w:tc>
          <w:tcPr>
            <w:tcW w:w="888" w:type="dxa"/>
            <w:vAlign w:val="center"/>
          </w:tcPr>
          <w:p w:rsidR="00E71180" w:rsidRDefault="00FC6261">
            <w:pPr>
              <w:pStyle w:val="affff0"/>
              <w:jc w:val="center"/>
            </w:pPr>
            <w:r>
              <w:rPr>
                <w:rFonts w:hint="eastAsia"/>
              </w:rPr>
              <w:t>按键名</w:t>
            </w:r>
          </w:p>
        </w:tc>
        <w:tc>
          <w:tcPr>
            <w:tcW w:w="4738" w:type="dxa"/>
            <w:vAlign w:val="center"/>
          </w:tcPr>
          <w:p w:rsidR="00E71180" w:rsidRDefault="00FC6261">
            <w:pPr>
              <w:pStyle w:val="affff0"/>
              <w:jc w:val="center"/>
            </w:pPr>
            <w:r>
              <w:rPr>
                <w:rFonts w:hint="eastAsia"/>
              </w:rPr>
              <w:t>功能描述</w:t>
            </w:r>
          </w:p>
        </w:tc>
      </w:tr>
      <w:tr w:rsidR="00E71180">
        <w:trPr>
          <w:jc w:val="center"/>
        </w:trPr>
        <w:tc>
          <w:tcPr>
            <w:tcW w:w="884" w:type="dxa"/>
            <w:vAlign w:val="center"/>
          </w:tcPr>
          <w:p w:rsidR="00E71180" w:rsidRDefault="00FC6261">
            <w:pPr>
              <w:jc w:val="center"/>
            </w:pPr>
            <w:r>
              <w:object w:dxaOrig="559" w:dyaOrig="559">
                <v:shape id="_x0000_i1031" type="#_x0000_t75" style="width:27.75pt;height:27.75pt" o:ole="">
                  <v:imagedata r:id="rId47" o:title=""/>
                </v:shape>
                <o:OLEObject Type="Embed" ProgID="CorelDraw.Graphic.19" ShapeID="_x0000_i1031" DrawAspect="Content" ObjectID="_1595828841" r:id="rId48"/>
              </w:object>
            </w:r>
          </w:p>
        </w:tc>
        <w:tc>
          <w:tcPr>
            <w:tcW w:w="888" w:type="dxa"/>
            <w:vAlign w:val="center"/>
          </w:tcPr>
          <w:p w:rsidR="00E71180" w:rsidRDefault="00FC6261">
            <w:pPr>
              <w:pStyle w:val="affff0"/>
              <w:jc w:val="center"/>
            </w:pPr>
            <w:r>
              <w:rPr>
                <w:rFonts w:hint="eastAsia"/>
              </w:rPr>
              <w:t>菜单键</w:t>
            </w:r>
          </w:p>
        </w:tc>
        <w:tc>
          <w:tcPr>
            <w:tcW w:w="4738" w:type="dxa"/>
            <w:vAlign w:val="center"/>
          </w:tcPr>
          <w:p w:rsidR="00E71180" w:rsidRDefault="00FC6261">
            <w:pPr>
              <w:pStyle w:val="affff0"/>
            </w:pPr>
            <w:r>
              <w:rPr>
                <w:rFonts w:hint="eastAsia"/>
              </w:rPr>
              <w:t>“监控界面”下进入菜单</w:t>
            </w:r>
          </w:p>
          <w:p w:rsidR="00E71180" w:rsidRDefault="00FC6261">
            <w:pPr>
              <w:pStyle w:val="affff0"/>
            </w:pPr>
            <w:r>
              <w:rPr>
                <w:rFonts w:hint="eastAsia"/>
              </w:rPr>
              <w:t>“菜单界面”下退出菜单</w:t>
            </w:r>
          </w:p>
        </w:tc>
      </w:tr>
      <w:tr w:rsidR="00E71180">
        <w:trPr>
          <w:jc w:val="center"/>
        </w:trPr>
        <w:tc>
          <w:tcPr>
            <w:tcW w:w="884" w:type="dxa"/>
            <w:vAlign w:val="center"/>
          </w:tcPr>
          <w:p w:rsidR="00E71180" w:rsidRDefault="00FC6261">
            <w:pPr>
              <w:pStyle w:val="affff0"/>
              <w:spacing w:line="240" w:lineRule="auto"/>
              <w:jc w:val="center"/>
              <w:rPr>
                <w:rFonts w:ascii="Arial" w:hAnsi="Arial" w:cs="Arial"/>
              </w:rPr>
            </w:pPr>
            <w:r>
              <w:object w:dxaOrig="559" w:dyaOrig="559">
                <v:shape id="_x0000_i1032" type="#_x0000_t75" style="width:27.75pt;height:27.75pt" o:ole="">
                  <v:imagedata r:id="rId49" o:title=""/>
                </v:shape>
                <o:OLEObject Type="Embed" ProgID="CorelDraw.Graphic.19" ShapeID="_x0000_i1032" DrawAspect="Content" ObjectID="_1595828842" r:id="rId50"/>
              </w:object>
            </w:r>
          </w:p>
        </w:tc>
        <w:tc>
          <w:tcPr>
            <w:tcW w:w="888" w:type="dxa"/>
            <w:vAlign w:val="center"/>
          </w:tcPr>
          <w:p w:rsidR="00E71180" w:rsidRDefault="00FC6261">
            <w:pPr>
              <w:pStyle w:val="affff0"/>
              <w:jc w:val="center"/>
            </w:pPr>
            <w:r>
              <w:rPr>
                <w:rFonts w:hint="eastAsia"/>
              </w:rPr>
              <w:t>退出键</w:t>
            </w:r>
          </w:p>
        </w:tc>
        <w:tc>
          <w:tcPr>
            <w:tcW w:w="4738" w:type="dxa"/>
            <w:vAlign w:val="center"/>
          </w:tcPr>
          <w:p w:rsidR="00E71180" w:rsidRDefault="00FC6261">
            <w:pPr>
              <w:pStyle w:val="affff0"/>
            </w:pPr>
            <w:r>
              <w:rPr>
                <w:rFonts w:hint="eastAsia"/>
              </w:rPr>
              <w:t>“监控界面”下查看相关报警状态</w:t>
            </w:r>
          </w:p>
          <w:p w:rsidR="00E71180" w:rsidRDefault="00FC6261">
            <w:pPr>
              <w:pStyle w:val="affff0"/>
            </w:pPr>
            <w:r>
              <w:rPr>
                <w:rFonts w:hint="eastAsia"/>
              </w:rPr>
              <w:t>“菜单界面”下相关的上下层界面之间返回上层</w:t>
            </w:r>
          </w:p>
          <w:p w:rsidR="00E71180" w:rsidRDefault="00FC6261">
            <w:pPr>
              <w:pStyle w:val="affff0"/>
            </w:pPr>
            <w:r>
              <w:rPr>
                <w:rFonts w:hint="eastAsia"/>
              </w:rPr>
              <w:t>“标定界面”表示跳过此标定项</w:t>
            </w:r>
          </w:p>
        </w:tc>
      </w:tr>
      <w:tr w:rsidR="00E71180">
        <w:trPr>
          <w:trHeight w:val="834"/>
          <w:jc w:val="center"/>
        </w:trPr>
        <w:tc>
          <w:tcPr>
            <w:tcW w:w="884" w:type="dxa"/>
            <w:vAlign w:val="center"/>
          </w:tcPr>
          <w:p w:rsidR="00E71180" w:rsidRDefault="00FC6261">
            <w:pPr>
              <w:pStyle w:val="affff0"/>
              <w:spacing w:line="240" w:lineRule="auto"/>
              <w:jc w:val="center"/>
            </w:pPr>
            <w:r>
              <w:object w:dxaOrig="559" w:dyaOrig="559">
                <v:shape id="_x0000_i1033" type="#_x0000_t75" style="width:27.75pt;height:27.75pt" o:ole="">
                  <v:imagedata r:id="rId51" o:title=""/>
                </v:shape>
                <o:OLEObject Type="Embed" ProgID="CorelDraw.Graphic.19" ShapeID="_x0000_i1033" DrawAspect="Content" ObjectID="_1595828843" r:id="rId52"/>
              </w:object>
            </w:r>
          </w:p>
        </w:tc>
        <w:tc>
          <w:tcPr>
            <w:tcW w:w="888" w:type="dxa"/>
            <w:vAlign w:val="center"/>
          </w:tcPr>
          <w:p w:rsidR="00E71180" w:rsidRDefault="00FC6261">
            <w:pPr>
              <w:pStyle w:val="affff0"/>
              <w:jc w:val="center"/>
            </w:pPr>
            <w:r>
              <w:rPr>
                <w:rFonts w:hint="eastAsia"/>
              </w:rPr>
              <w:t>右位移</w:t>
            </w:r>
          </w:p>
        </w:tc>
        <w:tc>
          <w:tcPr>
            <w:tcW w:w="4738" w:type="dxa"/>
            <w:vAlign w:val="center"/>
          </w:tcPr>
          <w:p w:rsidR="00E71180" w:rsidRDefault="00FC6261">
            <w:pPr>
              <w:pStyle w:val="affff0"/>
              <w:ind w:firstLineChars="50" w:firstLine="105"/>
            </w:pPr>
            <w:r>
              <w:rPr>
                <w:rFonts w:hint="eastAsia"/>
              </w:rPr>
              <w:t>循环选择参数的数位</w:t>
            </w:r>
          </w:p>
          <w:p w:rsidR="00E71180" w:rsidRDefault="00FC6261">
            <w:pPr>
              <w:pStyle w:val="affff0"/>
              <w:ind w:firstLineChars="50" w:firstLine="105"/>
            </w:pPr>
            <w:r>
              <w:rPr>
                <w:rFonts w:hint="eastAsia"/>
              </w:rPr>
              <w:t>切换监控界面</w:t>
            </w:r>
          </w:p>
        </w:tc>
      </w:tr>
      <w:tr w:rsidR="00E71180">
        <w:trPr>
          <w:jc w:val="center"/>
        </w:trPr>
        <w:tc>
          <w:tcPr>
            <w:tcW w:w="884" w:type="dxa"/>
            <w:vAlign w:val="center"/>
          </w:tcPr>
          <w:p w:rsidR="00E71180" w:rsidRDefault="00FC6261">
            <w:pPr>
              <w:pStyle w:val="affff0"/>
              <w:spacing w:line="240" w:lineRule="auto"/>
              <w:jc w:val="center"/>
            </w:pPr>
            <w:r>
              <w:object w:dxaOrig="559" w:dyaOrig="559">
                <v:shape id="_x0000_i1034" type="#_x0000_t75" style="width:27.75pt;height:27.75pt" o:ole="">
                  <v:imagedata r:id="rId53" o:title=""/>
                </v:shape>
                <o:OLEObject Type="Embed" ProgID="CorelDraw.Graphic.19" ShapeID="_x0000_i1034" DrawAspect="Content" ObjectID="_1595828844" r:id="rId54"/>
              </w:object>
            </w:r>
          </w:p>
        </w:tc>
        <w:tc>
          <w:tcPr>
            <w:tcW w:w="888" w:type="dxa"/>
            <w:vAlign w:val="center"/>
          </w:tcPr>
          <w:p w:rsidR="00E71180" w:rsidRDefault="00FC6261">
            <w:pPr>
              <w:pStyle w:val="affff0"/>
              <w:jc w:val="center"/>
            </w:pPr>
            <w:r>
              <w:rPr>
                <w:rFonts w:hint="eastAsia"/>
              </w:rPr>
              <w:t>下位移</w:t>
            </w:r>
          </w:p>
        </w:tc>
        <w:tc>
          <w:tcPr>
            <w:tcW w:w="4738" w:type="dxa"/>
            <w:vAlign w:val="center"/>
          </w:tcPr>
          <w:p w:rsidR="00E71180" w:rsidRDefault="00FC6261">
            <w:pPr>
              <w:pStyle w:val="affff0"/>
            </w:pPr>
            <w:r>
              <w:rPr>
                <w:rFonts w:hint="eastAsia"/>
              </w:rPr>
              <w:t>“菜单界面”下选择相关菜单</w:t>
            </w:r>
          </w:p>
          <w:p w:rsidR="00E71180" w:rsidRDefault="00FC6261">
            <w:pPr>
              <w:pStyle w:val="affff0"/>
              <w:ind w:firstLineChars="50" w:firstLine="105"/>
            </w:pPr>
            <w:r>
              <w:rPr>
                <w:rFonts w:hint="eastAsia"/>
              </w:rPr>
              <w:t>设置状态下修改相关数值</w:t>
            </w:r>
          </w:p>
        </w:tc>
      </w:tr>
      <w:tr w:rsidR="00E71180">
        <w:trPr>
          <w:trHeight w:val="545"/>
          <w:jc w:val="center"/>
        </w:trPr>
        <w:tc>
          <w:tcPr>
            <w:tcW w:w="884" w:type="dxa"/>
            <w:vAlign w:val="center"/>
          </w:tcPr>
          <w:p w:rsidR="00E71180" w:rsidRDefault="00FC6261">
            <w:pPr>
              <w:pStyle w:val="affff0"/>
              <w:spacing w:line="240" w:lineRule="auto"/>
              <w:jc w:val="center"/>
              <w:rPr>
                <w:rFonts w:ascii="Arial" w:hAnsi="Arial" w:cs="Arial"/>
              </w:rPr>
            </w:pPr>
            <w:r>
              <w:object w:dxaOrig="559" w:dyaOrig="559">
                <v:shape id="_x0000_i1035" type="#_x0000_t75" style="width:27.75pt;height:27.75pt" o:ole="">
                  <v:imagedata r:id="rId55" o:title=""/>
                </v:shape>
                <o:OLEObject Type="Embed" ProgID="CorelDraw.Graphic.19" ShapeID="_x0000_i1035" DrawAspect="Content" ObjectID="_1595828845" r:id="rId56"/>
              </w:object>
            </w:r>
          </w:p>
        </w:tc>
        <w:tc>
          <w:tcPr>
            <w:tcW w:w="888" w:type="dxa"/>
            <w:vAlign w:val="center"/>
          </w:tcPr>
          <w:p w:rsidR="00E71180" w:rsidRDefault="00FC6261">
            <w:pPr>
              <w:pStyle w:val="affff0"/>
              <w:jc w:val="center"/>
            </w:pPr>
            <w:r>
              <w:rPr>
                <w:rFonts w:hint="eastAsia"/>
              </w:rPr>
              <w:t>确认键</w:t>
            </w:r>
          </w:p>
        </w:tc>
        <w:tc>
          <w:tcPr>
            <w:tcW w:w="4738" w:type="dxa"/>
            <w:vAlign w:val="center"/>
          </w:tcPr>
          <w:p w:rsidR="00E71180" w:rsidRDefault="00FC6261">
            <w:pPr>
              <w:pStyle w:val="affff0"/>
            </w:pPr>
            <w:r>
              <w:rPr>
                <w:rFonts w:hint="eastAsia"/>
              </w:rPr>
              <w:t>“菜单界面”下进入子菜单或确认修改</w:t>
            </w:r>
          </w:p>
        </w:tc>
      </w:tr>
    </w:tbl>
    <w:p w:rsidR="00E71180" w:rsidRDefault="00FC6261">
      <w:pPr>
        <w:pStyle w:val="1"/>
        <w:spacing w:before="100" w:after="100"/>
      </w:pPr>
      <w:bookmarkStart w:id="16" w:name="_Toc32000"/>
      <w:r>
        <w:rPr>
          <w:rFonts w:hint="eastAsia"/>
        </w:rPr>
        <w:lastRenderedPageBreak/>
        <w:t>第四章</w:t>
      </w:r>
      <w:r>
        <w:rPr>
          <w:rFonts w:hint="eastAsia"/>
        </w:rPr>
        <w:t xml:space="preserve"> </w:t>
      </w:r>
      <w:r>
        <w:rPr>
          <w:rFonts w:hint="eastAsia"/>
        </w:rPr>
        <w:t>产品界面与操作</w:t>
      </w:r>
      <w:bookmarkEnd w:id="16"/>
    </w:p>
    <w:p w:rsidR="00E71180" w:rsidRDefault="00FC6261">
      <w:pPr>
        <w:pStyle w:val="21"/>
        <w:spacing w:after="100"/>
      </w:pPr>
      <w:bookmarkStart w:id="17" w:name="_Toc4679"/>
      <w:r>
        <w:rPr>
          <w:rFonts w:hint="eastAsia"/>
        </w:rPr>
        <w:t>4.1</w:t>
      </w:r>
      <w:r>
        <w:rPr>
          <w:rFonts w:hint="eastAsia"/>
        </w:rPr>
        <w:t>监控</w:t>
      </w:r>
      <w:bookmarkEnd w:id="17"/>
      <w:r>
        <w:rPr>
          <w:rFonts w:hint="eastAsia"/>
        </w:rPr>
        <w:t>界面</w:t>
      </w:r>
    </w:p>
    <w:p w:rsidR="00E71180" w:rsidRDefault="00FC6261">
      <w:pPr>
        <w:pStyle w:val="zhengwen"/>
        <w:ind w:firstLine="420"/>
      </w:pPr>
      <w:r>
        <w:rPr>
          <w:rFonts w:hint="eastAsia"/>
        </w:rPr>
        <w:t>使用【菜单键】进入密码验证界面，输入密码进入主菜单界面。</w:t>
      </w:r>
    </w:p>
    <w:p w:rsidR="00E71180" w:rsidRDefault="00FC6261">
      <w:pPr>
        <w:pStyle w:val="zhengwen"/>
        <w:ind w:firstLine="420"/>
      </w:pPr>
      <w:r>
        <w:rPr>
          <w:rFonts w:hint="eastAsia"/>
        </w:rPr>
        <w:t>使用【退出键】进入报警查询界面，查询当前报警设置信息。</w:t>
      </w:r>
    </w:p>
    <w:p w:rsidR="00E71180" w:rsidRDefault="00FC6261">
      <w:pPr>
        <w:pStyle w:val="affff0"/>
        <w:ind w:firstLineChars="200" w:firstLine="420"/>
        <w:jc w:val="left"/>
      </w:pPr>
      <w:r>
        <w:rPr>
          <w:rFonts w:hint="eastAsia"/>
        </w:rPr>
        <w:t>使用【右键】切换监控界面，查询当前温度和变送输出信息（</w:t>
      </w:r>
      <w:r>
        <w:rPr>
          <w:rFonts w:hint="eastAsia"/>
        </w:rPr>
        <w:t>1</w:t>
      </w:r>
      <w:r>
        <w:rPr>
          <w:rFonts w:hint="eastAsia"/>
        </w:rPr>
        <w:t>路</w:t>
      </w:r>
      <w:r>
        <w:rPr>
          <w:rFonts w:hint="eastAsia"/>
        </w:rPr>
        <w:t>4-20m</w:t>
      </w:r>
      <w:r>
        <w:t>A</w:t>
      </w:r>
      <w:r>
        <w:rPr>
          <w:rFonts w:hint="eastAsia"/>
        </w:rPr>
        <w:t>无此功能）</w:t>
      </w:r>
      <w:r w:rsidR="00EF5482">
        <w:rPr>
          <w:rFonts w:hint="eastAsia"/>
        </w:rPr>
        <w:t>。</w:t>
      </w:r>
    </w:p>
    <w:p w:rsidR="00E71180" w:rsidRDefault="00FC6261">
      <w:pPr>
        <w:pStyle w:val="affff0"/>
        <w:jc w:val="left"/>
        <w:rPr>
          <w:rFonts w:cs="Times New Roman"/>
          <w:b/>
          <w:bCs/>
        </w:rPr>
      </w:pPr>
      <w:r>
        <w:rPr>
          <w:rFonts w:cs="Times New Roman"/>
          <w:b/>
          <w:bCs/>
        </w:rPr>
        <w:t>pH</w:t>
      </w:r>
      <w:r>
        <w:rPr>
          <w:rFonts w:cs="Times New Roman"/>
          <w:b/>
          <w:bCs/>
        </w:rPr>
        <w:t>监控界面</w:t>
      </w:r>
    </w:p>
    <w:p w:rsidR="00E71180" w:rsidRDefault="004B475B">
      <w:pPr>
        <w:jc w:val="center"/>
      </w:pPr>
      <w:r>
        <w:object w:dxaOrig="3028" w:dyaOrig="1932">
          <v:shape id="_x0000_i1036" type="#_x0000_t75" style="width:151.55pt;height:96pt" o:ole="">
            <v:imagedata r:id="rId57" o:title=""/>
          </v:shape>
          <o:OLEObject Type="Embed" ProgID="CorelDraw.Graphic.19" ShapeID="_x0000_i1036" DrawAspect="Content" ObjectID="_1595828846" r:id="rId58"/>
        </w:object>
      </w:r>
      <w:r>
        <w:object w:dxaOrig="3028" w:dyaOrig="1932">
          <v:shape id="_x0000_i1037" type="#_x0000_t75" style="width:151.55pt;height:96pt" o:ole="">
            <v:imagedata r:id="rId59" o:title=""/>
          </v:shape>
          <o:OLEObject Type="Embed" ProgID="CorelDraw.Graphic.19" ShapeID="_x0000_i1037" DrawAspect="Content" ObjectID="_1595828847" r:id="rId60"/>
        </w:object>
      </w:r>
    </w:p>
    <w:p w:rsidR="00E71180" w:rsidRDefault="00FC6261">
      <w:pPr>
        <w:pStyle w:val="affff0"/>
        <w:spacing w:line="240" w:lineRule="exact"/>
      </w:pPr>
      <w:r>
        <w:rPr>
          <w:rFonts w:cs="Times New Roman"/>
          <w:b/>
          <w:bCs/>
        </w:rPr>
        <w:t>ORP</w:t>
      </w:r>
      <w:r>
        <w:rPr>
          <w:rFonts w:cs="Times New Roman"/>
          <w:b/>
          <w:bCs/>
        </w:rPr>
        <w:t>监控界面</w:t>
      </w:r>
    </w:p>
    <w:p w:rsidR="00E71180" w:rsidRDefault="00AD243D">
      <w:pPr>
        <w:jc w:val="center"/>
      </w:pPr>
      <w:r>
        <w:object w:dxaOrig="3018" w:dyaOrig="1924">
          <v:shape id="_x0000_i1038" type="#_x0000_t75" style="width:150.75pt;height:96pt" o:ole="">
            <v:imagedata r:id="rId61" o:title=""/>
          </v:shape>
          <o:OLEObject Type="Embed" ProgID="CorelDraw.Graphic.19" ShapeID="_x0000_i1038" DrawAspect="Content" ObjectID="_1595828848" r:id="rId62"/>
        </w:object>
      </w:r>
      <w:r>
        <w:object w:dxaOrig="3018" w:dyaOrig="1924">
          <v:shape id="_x0000_i1039" type="#_x0000_t75" style="width:150.75pt;height:96pt" o:ole="">
            <v:imagedata r:id="rId63" o:title=""/>
          </v:shape>
          <o:OLEObject Type="Embed" ProgID="CorelDraw.Graphic.19" ShapeID="_x0000_i1039" DrawAspect="Content" ObjectID="_1595828849" r:id="rId64"/>
        </w:object>
      </w:r>
    </w:p>
    <w:p w:rsidR="00E71180" w:rsidRDefault="00FC6261">
      <w:pPr>
        <w:pStyle w:val="affff0"/>
        <w:spacing w:line="240" w:lineRule="exact"/>
        <w:rPr>
          <w:rFonts w:cs="Times New Roman"/>
          <w:b/>
          <w:bCs/>
        </w:rPr>
      </w:pPr>
      <w:r>
        <w:rPr>
          <w:rFonts w:cs="Times New Roman" w:hint="eastAsia"/>
          <w:b/>
          <w:bCs/>
        </w:rPr>
        <w:t>温度监控界面</w:t>
      </w:r>
    </w:p>
    <w:p w:rsidR="00E71180" w:rsidRDefault="00FC6261">
      <w:pPr>
        <w:jc w:val="center"/>
      </w:pPr>
      <w:r>
        <w:object w:dxaOrig="3020" w:dyaOrig="1913">
          <v:shape id="_x0000_i1040" type="#_x0000_t75" style="width:151.45pt;height:96.05pt" o:ole="">
            <v:imagedata r:id="rId65" o:title=""/>
          </v:shape>
          <o:OLEObject Type="Embed" ProgID="CorelDraw.Graphic.19" ShapeID="_x0000_i1040" DrawAspect="Content" ObjectID="_1595828850" r:id="rId66"/>
        </w:object>
      </w:r>
      <w:r w:rsidR="00AD243D">
        <w:object w:dxaOrig="3018" w:dyaOrig="1924">
          <v:shape id="_x0000_i1041" type="#_x0000_t75" style="width:150.75pt;height:96.8pt" o:ole="">
            <v:imagedata r:id="rId67" o:title=""/>
          </v:shape>
          <o:OLEObject Type="Embed" ProgID="CorelDraw.Graphic.19" ShapeID="_x0000_i1041" DrawAspect="Content" ObjectID="_1595828851" r:id="rId68"/>
        </w:object>
      </w:r>
    </w:p>
    <w:p w:rsidR="00E71180" w:rsidRDefault="00E71180">
      <w:pPr>
        <w:pStyle w:val="affff0"/>
        <w:jc w:val="center"/>
        <w:sectPr w:rsidR="00E71180">
          <w:headerReference w:type="even" r:id="rId69"/>
          <w:headerReference w:type="default" r:id="rId70"/>
          <w:pgSz w:w="8334" w:h="11849"/>
          <w:pgMar w:top="907" w:right="907" w:bottom="907" w:left="907" w:header="397" w:footer="397" w:gutter="0"/>
          <w:pgNumType w:fmt="numberInDash"/>
          <w:cols w:space="0"/>
          <w:docGrid w:type="linesAndChars" w:linePitch="336"/>
        </w:sectPr>
      </w:pPr>
    </w:p>
    <w:p w:rsidR="00E71180" w:rsidRDefault="00FC6261">
      <w:pPr>
        <w:pStyle w:val="21"/>
        <w:spacing w:after="100"/>
      </w:pPr>
      <w:bookmarkStart w:id="18" w:name="_Toc6208"/>
      <w:r>
        <w:rPr>
          <w:rFonts w:hint="eastAsia"/>
        </w:rPr>
        <w:lastRenderedPageBreak/>
        <w:t>4.2</w:t>
      </w:r>
      <w:r>
        <w:rPr>
          <w:rFonts w:hint="eastAsia"/>
        </w:rPr>
        <w:t>密码验证</w:t>
      </w:r>
      <w:bookmarkEnd w:id="18"/>
      <w:r>
        <w:rPr>
          <w:rFonts w:hint="eastAsia"/>
        </w:rPr>
        <w:t>界面</w:t>
      </w:r>
    </w:p>
    <w:p w:rsidR="00E71180" w:rsidRDefault="00FC6261">
      <w:pPr>
        <w:pStyle w:val="zhengwen"/>
        <w:ind w:firstLine="420"/>
      </w:pPr>
      <w:r>
        <w:rPr>
          <w:rFonts w:hint="eastAsia"/>
        </w:rPr>
        <w:t>输入密码后使用【确认键】进入主菜单界面。</w:t>
      </w:r>
    </w:p>
    <w:p w:rsidR="00E71180" w:rsidRDefault="00FC6261">
      <w:pPr>
        <w:pStyle w:val="zhengwen"/>
        <w:ind w:firstLine="420"/>
      </w:pPr>
      <w:r>
        <w:rPr>
          <w:rFonts w:hint="eastAsia"/>
        </w:rPr>
        <w:t>初始密码“</w:t>
      </w:r>
      <w:r>
        <w:rPr>
          <w:rFonts w:hint="eastAsia"/>
        </w:rPr>
        <w:t>0000</w:t>
      </w:r>
      <w:r>
        <w:rPr>
          <w:rFonts w:hint="eastAsia"/>
        </w:rPr>
        <w:t>”，可以使用密码修改功能修改密码。</w:t>
      </w:r>
    </w:p>
    <w:p w:rsidR="00E71180" w:rsidRDefault="00FC6261">
      <w:pPr>
        <w:pStyle w:val="zhengwen"/>
        <w:ind w:firstLine="420"/>
      </w:pPr>
      <w:r>
        <w:rPr>
          <w:rFonts w:hint="eastAsia"/>
        </w:rPr>
        <w:t>如果忘记密码，请与本公司联系。</w:t>
      </w:r>
      <w:r>
        <w:rPr>
          <w:rFonts w:hint="eastAsia"/>
        </w:rPr>
        <w:t xml:space="preserve"> </w:t>
      </w:r>
    </w:p>
    <w:p w:rsidR="00E71180" w:rsidRDefault="00FC6261">
      <w:pPr>
        <w:jc w:val="center"/>
        <w:rPr>
          <w:rFonts w:ascii="Calibri" w:eastAsia="宋体" w:hAnsi="Calibri" w:cs="Times New Roman"/>
        </w:rPr>
      </w:pPr>
      <w:r>
        <w:rPr>
          <w:rFonts w:ascii="Calibri" w:eastAsia="宋体" w:hAnsi="Calibri" w:cs="Times New Roman"/>
        </w:rPr>
        <w:object w:dxaOrig="2912" w:dyaOrig="967">
          <v:shape id="_x0000_i1042" type="#_x0000_t75" style="width:146.2pt;height:48pt" o:ole="">
            <v:imagedata r:id="rId71" o:title=""/>
          </v:shape>
          <o:OLEObject Type="Embed" ProgID="CorelDraw.Graphic.19" ShapeID="_x0000_i1042" DrawAspect="Content" ObjectID="_1595828852" r:id="rId72"/>
        </w:object>
      </w:r>
    </w:p>
    <w:p w:rsidR="00E71180" w:rsidRDefault="00FC6261">
      <w:pPr>
        <w:pStyle w:val="21"/>
        <w:spacing w:after="100"/>
      </w:pPr>
      <w:bookmarkStart w:id="19" w:name="_Toc28569"/>
      <w:r>
        <w:rPr>
          <w:rFonts w:hint="eastAsia"/>
        </w:rPr>
        <w:t>4.3</w:t>
      </w:r>
      <w:r>
        <w:rPr>
          <w:rFonts w:hint="eastAsia"/>
        </w:rPr>
        <w:t>主菜单</w:t>
      </w:r>
      <w:bookmarkEnd w:id="19"/>
      <w:r>
        <w:rPr>
          <w:rFonts w:hint="eastAsia"/>
        </w:rPr>
        <w:t>界面</w:t>
      </w:r>
    </w:p>
    <w:p w:rsidR="00E71180" w:rsidRDefault="00FC6261">
      <w:pPr>
        <w:jc w:val="center"/>
        <w:rPr>
          <w:rFonts w:ascii="Calibri" w:eastAsia="宋体" w:hAnsi="Calibri" w:cs="Times New Roman"/>
        </w:rPr>
      </w:pPr>
      <w:r>
        <w:rPr>
          <w:rFonts w:ascii="Calibri" w:eastAsia="宋体" w:hAnsi="Calibri" w:cs="Times New Roman"/>
        </w:rPr>
        <w:object w:dxaOrig="3020" w:dyaOrig="2042">
          <v:shape id="_x0000_i1043" type="#_x0000_t75" style="width:151.45pt;height:102pt" o:ole="">
            <v:imagedata r:id="rId73" o:title=""/>
          </v:shape>
          <o:OLEObject Type="Embed" ProgID="CorelDraw.Graphic.19" ShapeID="_x0000_i1043" DrawAspect="Content" ObjectID="_1595828853" r:id="rId74"/>
        </w:object>
      </w:r>
    </w:p>
    <w:p w:rsidR="00E71180" w:rsidRDefault="00FC6261">
      <w:pPr>
        <w:pStyle w:val="zhengwen"/>
        <w:ind w:firstLine="420"/>
      </w:pPr>
      <w:r>
        <w:rPr>
          <w:rFonts w:hint="eastAsia"/>
        </w:rPr>
        <w:t>系统设置：语言、蜂鸣器、背光设置、密码修改及出厂设置。</w:t>
      </w:r>
    </w:p>
    <w:p w:rsidR="00E71180" w:rsidRDefault="00FC6261">
      <w:pPr>
        <w:pStyle w:val="zhengwen"/>
        <w:ind w:firstLine="420"/>
      </w:pPr>
      <w:r>
        <w:rPr>
          <w:rFonts w:hint="eastAsia"/>
        </w:rPr>
        <w:t>信号设置：电极类型的切换以及温补的手自动切换。</w:t>
      </w:r>
    </w:p>
    <w:p w:rsidR="00E71180" w:rsidRDefault="00FC6261">
      <w:pPr>
        <w:pStyle w:val="zhengwen"/>
        <w:ind w:firstLine="420"/>
      </w:pPr>
      <w:r>
        <w:rPr>
          <w:rFonts w:hint="eastAsia"/>
        </w:rPr>
        <w:t>在线标定：</w:t>
      </w:r>
      <w:r>
        <w:t>p</w:t>
      </w:r>
      <w:r>
        <w:rPr>
          <w:rFonts w:hint="eastAsia"/>
        </w:rPr>
        <w:t>H</w:t>
      </w:r>
      <w:r w:rsidR="00AD243D">
        <w:rPr>
          <w:rFonts w:hint="eastAsia"/>
        </w:rPr>
        <w:t>/</w:t>
      </w:r>
      <w:r>
        <w:rPr>
          <w:rFonts w:hint="eastAsia"/>
        </w:rPr>
        <w:t>ORP</w:t>
      </w:r>
      <w:r>
        <w:rPr>
          <w:rFonts w:hint="eastAsia"/>
        </w:rPr>
        <w:t>信号的标定</w:t>
      </w:r>
      <w:r w:rsidR="00AD243D">
        <w:rPr>
          <w:rFonts w:hint="eastAsia"/>
        </w:rPr>
        <w:t>及</w:t>
      </w:r>
      <w:r>
        <w:rPr>
          <w:rFonts w:hint="eastAsia"/>
        </w:rPr>
        <w:t>修正</w:t>
      </w:r>
      <w:r w:rsidR="00AD243D">
        <w:rPr>
          <w:rFonts w:hint="eastAsia"/>
        </w:rPr>
        <w:t>，温度修正</w:t>
      </w:r>
      <w:r>
        <w:rPr>
          <w:rFonts w:hint="eastAsia"/>
        </w:rPr>
        <w:t>。</w:t>
      </w:r>
    </w:p>
    <w:p w:rsidR="00E71180" w:rsidRDefault="00FC6261">
      <w:pPr>
        <w:pStyle w:val="zhengwen"/>
        <w:ind w:firstLine="420"/>
      </w:pPr>
      <w:r>
        <w:rPr>
          <w:rFonts w:hint="eastAsia"/>
        </w:rPr>
        <w:t>远传设置：</w:t>
      </w:r>
      <w:r>
        <w:rPr>
          <w:rFonts w:hint="eastAsia"/>
        </w:rPr>
        <w:t>RS485</w:t>
      </w:r>
      <w:r>
        <w:rPr>
          <w:rFonts w:hint="eastAsia"/>
        </w:rPr>
        <w:t>及电</w:t>
      </w:r>
      <w:proofErr w:type="gramStart"/>
      <w:r>
        <w:rPr>
          <w:rFonts w:hint="eastAsia"/>
        </w:rPr>
        <w:t>流变送</w:t>
      </w:r>
      <w:proofErr w:type="gramEnd"/>
      <w:r>
        <w:rPr>
          <w:rFonts w:hint="eastAsia"/>
        </w:rPr>
        <w:t>输出的参数设置。</w:t>
      </w:r>
    </w:p>
    <w:p w:rsidR="00E71180" w:rsidRDefault="00FC6261">
      <w:pPr>
        <w:pStyle w:val="zhengwen"/>
        <w:ind w:firstLine="420"/>
      </w:pPr>
      <w:r>
        <w:rPr>
          <w:rFonts w:hint="eastAsia"/>
        </w:rPr>
        <w:t>报警设置：高报警和低报警的参数设置。</w:t>
      </w:r>
    </w:p>
    <w:p w:rsidR="00E71180" w:rsidRDefault="00FC6261">
      <w:pPr>
        <w:pStyle w:val="zhengwen"/>
        <w:ind w:firstLine="420"/>
      </w:pPr>
      <w:r>
        <w:rPr>
          <w:rFonts w:hint="eastAsia"/>
        </w:rPr>
        <w:t>信息查询：当前版本号。</w:t>
      </w:r>
      <w:r>
        <w:rPr>
          <w:rFonts w:hint="eastAsia"/>
        </w:rPr>
        <w:t xml:space="preserve">  </w:t>
      </w:r>
    </w:p>
    <w:p w:rsidR="00E71180" w:rsidRDefault="00E71180"/>
    <w:p w:rsidR="00E71180" w:rsidRDefault="00E71180">
      <w:pPr>
        <w:pStyle w:val="zhengwen"/>
        <w:ind w:firstLine="420"/>
      </w:pPr>
    </w:p>
    <w:p w:rsidR="00E71180" w:rsidRDefault="00E71180">
      <w:pPr>
        <w:pStyle w:val="zhengwen"/>
        <w:ind w:firstLineChars="0" w:firstLine="0"/>
      </w:pPr>
    </w:p>
    <w:p w:rsidR="00E71180" w:rsidRDefault="00FC6261">
      <w:pPr>
        <w:pStyle w:val="1"/>
        <w:spacing w:before="100" w:after="100"/>
      </w:pPr>
      <w:bookmarkStart w:id="20" w:name="_Toc15795"/>
      <w:r>
        <w:rPr>
          <w:rFonts w:hint="eastAsia"/>
        </w:rPr>
        <w:lastRenderedPageBreak/>
        <w:t>第五章</w:t>
      </w:r>
      <w:r>
        <w:rPr>
          <w:rFonts w:hint="eastAsia"/>
        </w:rPr>
        <w:t xml:space="preserve"> </w:t>
      </w:r>
      <w:r>
        <w:rPr>
          <w:rFonts w:hint="eastAsia"/>
        </w:rPr>
        <w:t>组态设置</w:t>
      </w:r>
      <w:bookmarkEnd w:id="20"/>
    </w:p>
    <w:p w:rsidR="00E71180" w:rsidRDefault="00FC6261">
      <w:pPr>
        <w:pStyle w:val="21"/>
        <w:spacing w:after="100"/>
      </w:pPr>
      <w:bookmarkStart w:id="21" w:name="_Toc26402"/>
      <w:r>
        <w:rPr>
          <w:rFonts w:hint="eastAsia"/>
        </w:rPr>
        <w:t>5.1</w:t>
      </w:r>
      <w:r>
        <w:rPr>
          <w:rFonts w:hint="eastAsia"/>
        </w:rPr>
        <w:t>系统设置界面</w:t>
      </w:r>
      <w:bookmarkEnd w:id="21"/>
    </w:p>
    <w:p w:rsidR="00E71180" w:rsidRDefault="00FC6261">
      <w:pPr>
        <w:jc w:val="center"/>
        <w:rPr>
          <w:rFonts w:ascii="Calibri" w:eastAsia="宋体" w:hAnsi="Calibri" w:cs="Times New Roman"/>
        </w:rPr>
      </w:pPr>
      <w:r>
        <w:rPr>
          <w:rFonts w:ascii="Calibri" w:eastAsia="宋体" w:hAnsi="Calibri" w:cs="Times New Roman"/>
        </w:rPr>
        <w:object w:dxaOrig="2869" w:dyaOrig="1752">
          <v:shape id="_x0000_i1044" type="#_x0000_t75" style="width:143.3pt;height:87.8pt" o:ole="">
            <v:imagedata r:id="rId75" o:title=""/>
          </v:shape>
          <o:OLEObject Type="Embed" ProgID="CorelDraw.Graphic.19" ShapeID="_x0000_i1044" DrawAspect="Content" ObjectID="_1595828854" r:id="rId76"/>
        </w:object>
      </w:r>
    </w:p>
    <w:p w:rsidR="00E71180" w:rsidRDefault="00FC6261">
      <w:pPr>
        <w:pStyle w:val="zhengwen"/>
        <w:ind w:firstLine="420"/>
      </w:pPr>
      <w:r>
        <w:rPr>
          <w:rFonts w:hint="eastAsia"/>
        </w:rPr>
        <w:t>语言：设置语言的类型，可设置中文和英文。</w:t>
      </w:r>
    </w:p>
    <w:p w:rsidR="00E71180" w:rsidRDefault="00FC6261">
      <w:pPr>
        <w:pStyle w:val="zhengwen"/>
        <w:ind w:firstLine="420"/>
      </w:pPr>
      <w:r>
        <w:rPr>
          <w:rFonts w:hint="eastAsia"/>
        </w:rPr>
        <w:t>蜂鸣器：设置报警时蜂鸣器的开关。</w:t>
      </w:r>
    </w:p>
    <w:p w:rsidR="00E71180" w:rsidRDefault="00FC6261">
      <w:pPr>
        <w:pStyle w:val="zhengwen"/>
        <w:ind w:firstLine="420"/>
      </w:pPr>
      <w:r>
        <w:rPr>
          <w:rFonts w:hint="eastAsia"/>
        </w:rPr>
        <w:t>背光设置：设置液晶屏背光的开关。</w:t>
      </w:r>
    </w:p>
    <w:p w:rsidR="00E71180" w:rsidRDefault="00FC6261">
      <w:pPr>
        <w:pStyle w:val="zhengwen"/>
        <w:ind w:firstLine="420"/>
      </w:pPr>
      <w:r>
        <w:rPr>
          <w:rFonts w:hint="eastAsia"/>
        </w:rPr>
        <w:t>密码修改：修改密码并使用新的密码登录。</w:t>
      </w:r>
    </w:p>
    <w:p w:rsidR="00E71180" w:rsidRDefault="00FC6261">
      <w:pPr>
        <w:pStyle w:val="zhengwen"/>
        <w:ind w:firstLine="420"/>
      </w:pPr>
      <w:r>
        <w:rPr>
          <w:rFonts w:hint="eastAsia"/>
        </w:rPr>
        <w:t>出厂设置：</w:t>
      </w:r>
      <w:r w:rsidR="00A601AD">
        <w:rPr>
          <w:rFonts w:hint="eastAsia"/>
        </w:rPr>
        <w:t>恢复</w:t>
      </w:r>
      <w:r>
        <w:rPr>
          <w:rFonts w:hint="eastAsia"/>
        </w:rPr>
        <w:t>出厂设置。</w:t>
      </w:r>
    </w:p>
    <w:p w:rsidR="00E71180" w:rsidRDefault="00FC6261">
      <w:pPr>
        <w:pStyle w:val="21"/>
        <w:spacing w:after="100"/>
      </w:pPr>
      <w:bookmarkStart w:id="22" w:name="_Toc16143"/>
      <w:r>
        <w:rPr>
          <w:rFonts w:hint="eastAsia"/>
        </w:rPr>
        <w:t>5.2</w:t>
      </w:r>
      <w:r>
        <w:rPr>
          <w:rFonts w:hint="eastAsia"/>
        </w:rPr>
        <w:t>信号设置界面</w:t>
      </w:r>
      <w:bookmarkEnd w:id="22"/>
    </w:p>
    <w:p w:rsidR="00E71180" w:rsidRDefault="00FC6261">
      <w:pPr>
        <w:jc w:val="center"/>
        <w:rPr>
          <w:rFonts w:ascii="Calibri" w:eastAsia="宋体" w:hAnsi="Calibri" w:cs="Times New Roman"/>
        </w:rPr>
      </w:pPr>
      <w:r>
        <w:rPr>
          <w:rFonts w:ascii="Calibri" w:eastAsia="宋体" w:hAnsi="Calibri" w:cs="Times New Roman"/>
        </w:rPr>
        <w:object w:dxaOrig="2977" w:dyaOrig="892">
          <v:shape id="_x0000_i1045" type="#_x0000_t75" style="width:148.55pt;height:45pt" o:ole="">
            <v:imagedata r:id="rId77" o:title=""/>
          </v:shape>
          <o:OLEObject Type="Embed" ProgID="CorelDraw.Graphic.19" ShapeID="_x0000_i1045" DrawAspect="Content" ObjectID="_1595828855" r:id="rId78"/>
        </w:object>
      </w:r>
    </w:p>
    <w:p w:rsidR="00E71180" w:rsidRDefault="00FC6261">
      <w:pPr>
        <w:pStyle w:val="zhengwen"/>
        <w:ind w:firstLine="420"/>
      </w:pPr>
      <w:r>
        <w:rPr>
          <w:rFonts w:hint="eastAsia"/>
        </w:rPr>
        <w:t>电极类型：设置电极的类型，</w:t>
      </w:r>
      <w:r>
        <w:t>p</w:t>
      </w:r>
      <w:r>
        <w:rPr>
          <w:rFonts w:hint="eastAsia"/>
        </w:rPr>
        <w:t>H</w:t>
      </w:r>
      <w:r>
        <w:rPr>
          <w:rFonts w:hint="eastAsia"/>
        </w:rPr>
        <w:t>电极和</w:t>
      </w:r>
      <w:r>
        <w:rPr>
          <w:rFonts w:hint="eastAsia"/>
        </w:rPr>
        <w:t>ORP</w:t>
      </w:r>
      <w:r>
        <w:rPr>
          <w:rFonts w:hint="eastAsia"/>
        </w:rPr>
        <w:t>电极两种类型。</w:t>
      </w:r>
    </w:p>
    <w:p w:rsidR="00E71180" w:rsidRDefault="00FC6261">
      <w:pPr>
        <w:pStyle w:val="zhengwen"/>
        <w:ind w:firstLine="420"/>
      </w:pPr>
      <w:r>
        <w:rPr>
          <w:rFonts w:hint="eastAsia"/>
        </w:rPr>
        <w:t>温度补偿：设置自动温补或者手动温补，温度范围</w:t>
      </w:r>
      <w:r>
        <w:rPr>
          <w:rFonts w:hint="eastAsia"/>
        </w:rPr>
        <w:t>-</w:t>
      </w:r>
      <w:r>
        <w:t>10</w:t>
      </w:r>
      <w:r>
        <w:rPr>
          <w:rFonts w:hint="eastAsia"/>
        </w:rPr>
        <w:t>-</w:t>
      </w:r>
      <w:r>
        <w:t>130</w:t>
      </w:r>
      <w:r>
        <w:rPr>
          <w:rFonts w:hint="eastAsia"/>
        </w:rPr>
        <w:t>℃。</w:t>
      </w:r>
    </w:p>
    <w:p w:rsidR="00E71180" w:rsidRDefault="00FC6261">
      <w:pPr>
        <w:pStyle w:val="21"/>
        <w:spacing w:after="100"/>
      </w:pPr>
      <w:bookmarkStart w:id="23" w:name="_Toc19533"/>
      <w:r>
        <w:rPr>
          <w:rFonts w:hint="eastAsia"/>
        </w:rPr>
        <w:t>5.3</w:t>
      </w:r>
      <w:r>
        <w:rPr>
          <w:rFonts w:hint="eastAsia"/>
        </w:rPr>
        <w:t>在线标定界面</w:t>
      </w:r>
      <w:bookmarkEnd w:id="23"/>
    </w:p>
    <w:p w:rsidR="00E71180" w:rsidRDefault="00FC6261">
      <w:pPr>
        <w:jc w:val="center"/>
      </w:pPr>
      <w:r>
        <w:object w:dxaOrig="3052" w:dyaOrig="1870">
          <v:shape id="_x0000_i1046" type="#_x0000_t75" style="width:153.05pt;height:93.05pt" o:ole="">
            <v:imagedata r:id="rId79" o:title=""/>
          </v:shape>
          <o:OLEObject Type="Embed" ProgID="CorelDraw.Graphic.19" ShapeID="_x0000_i1046" DrawAspect="Content" ObjectID="_1595828856" r:id="rId80"/>
        </w:object>
      </w:r>
    </w:p>
    <w:p w:rsidR="00E71180" w:rsidRDefault="00FC6261">
      <w:pPr>
        <w:pStyle w:val="zhengwen"/>
        <w:ind w:firstLine="420"/>
        <w:sectPr w:rsidR="00E71180">
          <w:headerReference w:type="even" r:id="rId81"/>
          <w:headerReference w:type="default" r:id="rId82"/>
          <w:pgSz w:w="8334" w:h="11849"/>
          <w:pgMar w:top="907" w:right="907" w:bottom="907" w:left="907" w:header="397" w:footer="397" w:gutter="0"/>
          <w:pgNumType w:fmt="numberInDash"/>
          <w:cols w:space="0"/>
          <w:docGrid w:type="linesAndChars" w:linePitch="336"/>
        </w:sectPr>
      </w:pPr>
      <w:r>
        <w:t>p</w:t>
      </w:r>
      <w:r>
        <w:rPr>
          <w:rFonts w:hint="eastAsia"/>
        </w:rPr>
        <w:t>H</w:t>
      </w:r>
      <w:r>
        <w:rPr>
          <w:rFonts w:hint="eastAsia"/>
        </w:rPr>
        <w:t>标定：进入</w:t>
      </w:r>
      <w:r>
        <w:t>p</w:t>
      </w:r>
      <w:r>
        <w:rPr>
          <w:rFonts w:hint="eastAsia"/>
        </w:rPr>
        <w:t>H</w:t>
      </w:r>
      <w:r>
        <w:rPr>
          <w:rFonts w:hint="eastAsia"/>
        </w:rPr>
        <w:t>标定界面后，先将</w:t>
      </w:r>
      <w:r>
        <w:t>p</w:t>
      </w:r>
      <w:r>
        <w:rPr>
          <w:rFonts w:hint="eastAsia"/>
        </w:rPr>
        <w:t>H</w:t>
      </w:r>
      <w:r>
        <w:rPr>
          <w:rFonts w:hint="eastAsia"/>
        </w:rPr>
        <w:t>电极放入</w:t>
      </w:r>
      <w:r>
        <w:rPr>
          <w:rFonts w:hint="eastAsia"/>
        </w:rPr>
        <w:t>4.00</w:t>
      </w:r>
      <w:r>
        <w:t>p</w:t>
      </w:r>
      <w:r>
        <w:rPr>
          <w:rFonts w:hint="eastAsia"/>
        </w:rPr>
        <w:t>H</w:t>
      </w:r>
      <w:r>
        <w:rPr>
          <w:rFonts w:hint="eastAsia"/>
        </w:rPr>
        <w:t>标准溶液</w:t>
      </w:r>
    </w:p>
    <w:p w:rsidR="00E71180" w:rsidRDefault="00FC6261">
      <w:pPr>
        <w:pStyle w:val="zhengwen"/>
        <w:ind w:firstLineChars="0" w:firstLine="0"/>
      </w:pPr>
      <w:r>
        <w:rPr>
          <w:rFonts w:hint="eastAsia"/>
        </w:rPr>
        <w:lastRenderedPageBreak/>
        <w:t>内，静置片刻，</w:t>
      </w:r>
      <w:proofErr w:type="gramStart"/>
      <w:r>
        <w:rPr>
          <w:rFonts w:hint="eastAsia"/>
        </w:rPr>
        <w:t>待显示</w:t>
      </w:r>
      <w:proofErr w:type="gramEnd"/>
      <w:r>
        <w:rPr>
          <w:rFonts w:hint="eastAsia"/>
        </w:rPr>
        <w:t>值稳定后，按下【确认键】；用蒸馏水清洗电极后</w:t>
      </w:r>
      <w:r w:rsidR="003C0847">
        <w:rPr>
          <w:rFonts w:hint="eastAsia"/>
        </w:rPr>
        <w:t>擦干水渍</w:t>
      </w:r>
      <w:r>
        <w:rPr>
          <w:rFonts w:hint="eastAsia"/>
        </w:rPr>
        <w:t>再将</w:t>
      </w:r>
      <w:r>
        <w:t>p</w:t>
      </w:r>
      <w:r>
        <w:rPr>
          <w:rFonts w:hint="eastAsia"/>
        </w:rPr>
        <w:t>H</w:t>
      </w:r>
      <w:r>
        <w:rPr>
          <w:rFonts w:hint="eastAsia"/>
        </w:rPr>
        <w:t>电极放入</w:t>
      </w:r>
      <w:r>
        <w:rPr>
          <w:rFonts w:hint="eastAsia"/>
        </w:rPr>
        <w:t>6.86</w:t>
      </w:r>
      <w:r>
        <w:t>p</w:t>
      </w:r>
      <w:r>
        <w:rPr>
          <w:rFonts w:hint="eastAsia"/>
        </w:rPr>
        <w:t>H</w:t>
      </w:r>
      <w:r>
        <w:rPr>
          <w:rFonts w:hint="eastAsia"/>
        </w:rPr>
        <w:t>标准溶液内，静置片刻，</w:t>
      </w:r>
      <w:proofErr w:type="gramStart"/>
      <w:r>
        <w:rPr>
          <w:rFonts w:hint="eastAsia"/>
        </w:rPr>
        <w:t>待显示</w:t>
      </w:r>
      <w:proofErr w:type="gramEnd"/>
      <w:r>
        <w:rPr>
          <w:rFonts w:hint="eastAsia"/>
        </w:rPr>
        <w:t>值稳定后，按下【确认键】；用蒸馏水清洗电极后</w:t>
      </w:r>
      <w:r w:rsidR="003C0847">
        <w:rPr>
          <w:rFonts w:hint="eastAsia"/>
        </w:rPr>
        <w:t>擦干水渍</w:t>
      </w:r>
      <w:r>
        <w:rPr>
          <w:rFonts w:hint="eastAsia"/>
        </w:rPr>
        <w:t>最后将</w:t>
      </w:r>
      <w:r>
        <w:t>p</w:t>
      </w:r>
      <w:r>
        <w:rPr>
          <w:rFonts w:hint="eastAsia"/>
        </w:rPr>
        <w:t>H</w:t>
      </w:r>
      <w:r>
        <w:rPr>
          <w:rFonts w:hint="eastAsia"/>
        </w:rPr>
        <w:t>电极放入</w:t>
      </w:r>
      <w:r>
        <w:rPr>
          <w:rFonts w:hint="eastAsia"/>
        </w:rPr>
        <w:t>9.18</w:t>
      </w:r>
      <w:r>
        <w:t>p</w:t>
      </w:r>
      <w:r>
        <w:rPr>
          <w:rFonts w:hint="eastAsia"/>
        </w:rPr>
        <w:t>H</w:t>
      </w:r>
      <w:r>
        <w:rPr>
          <w:rFonts w:hint="eastAsia"/>
        </w:rPr>
        <w:t>标准溶液内，静置片刻，</w:t>
      </w:r>
      <w:proofErr w:type="gramStart"/>
      <w:r>
        <w:rPr>
          <w:rFonts w:hint="eastAsia"/>
        </w:rPr>
        <w:t>待显示</w:t>
      </w:r>
      <w:proofErr w:type="gramEnd"/>
      <w:r>
        <w:rPr>
          <w:rFonts w:hint="eastAsia"/>
        </w:rPr>
        <w:t>值稳定后，按下【确认键】，显示标定成功后，</w:t>
      </w:r>
      <w:r>
        <w:t>p</w:t>
      </w:r>
      <w:r>
        <w:rPr>
          <w:rFonts w:hint="eastAsia"/>
        </w:rPr>
        <w:t>H</w:t>
      </w:r>
      <w:r>
        <w:rPr>
          <w:rFonts w:hint="eastAsia"/>
        </w:rPr>
        <w:t>标定过程结束。</w:t>
      </w:r>
    </w:p>
    <w:p w:rsidR="00E71180" w:rsidRDefault="00FC6261">
      <w:pPr>
        <w:pStyle w:val="zhengwen"/>
        <w:ind w:firstLineChars="0" w:firstLine="420"/>
      </w:pPr>
      <w:r>
        <w:t>p</w:t>
      </w:r>
      <w:r>
        <w:rPr>
          <w:rFonts w:hint="eastAsia"/>
        </w:rPr>
        <w:t>H</w:t>
      </w:r>
      <w:r>
        <w:rPr>
          <w:rFonts w:hint="eastAsia"/>
        </w:rPr>
        <w:t>修正：可以将测量到的</w:t>
      </w:r>
      <w:r>
        <w:t>p</w:t>
      </w:r>
      <w:r>
        <w:rPr>
          <w:rFonts w:hint="eastAsia"/>
        </w:rPr>
        <w:t>H</w:t>
      </w:r>
      <w:r>
        <w:rPr>
          <w:rFonts w:hint="eastAsia"/>
        </w:rPr>
        <w:t>进行修正，修正范围为±</w:t>
      </w:r>
      <w:r>
        <w:rPr>
          <w:rFonts w:hint="eastAsia"/>
        </w:rPr>
        <w:t>2</w:t>
      </w:r>
      <w:r>
        <w:t>pH</w:t>
      </w:r>
      <w:r>
        <w:rPr>
          <w:rFonts w:hint="eastAsia"/>
        </w:rPr>
        <w:t>。</w:t>
      </w:r>
    </w:p>
    <w:p w:rsidR="00E71180" w:rsidRDefault="00FC6261">
      <w:pPr>
        <w:pStyle w:val="zhengwen"/>
        <w:ind w:firstLine="420"/>
      </w:pPr>
      <w:r>
        <w:rPr>
          <w:rFonts w:hint="eastAsia"/>
        </w:rPr>
        <w:t>ORP</w:t>
      </w:r>
      <w:r>
        <w:rPr>
          <w:rFonts w:hint="eastAsia"/>
        </w:rPr>
        <w:t>标定：进入</w:t>
      </w:r>
      <w:r>
        <w:rPr>
          <w:rFonts w:hint="eastAsia"/>
        </w:rPr>
        <w:t>ORP</w:t>
      </w:r>
      <w:r>
        <w:rPr>
          <w:rFonts w:hint="eastAsia"/>
        </w:rPr>
        <w:t>标定界面后，先将</w:t>
      </w:r>
      <w:r>
        <w:rPr>
          <w:rFonts w:hint="eastAsia"/>
        </w:rPr>
        <w:t>ORP</w:t>
      </w:r>
      <w:r>
        <w:rPr>
          <w:rFonts w:hint="eastAsia"/>
        </w:rPr>
        <w:t>电极放入</w:t>
      </w:r>
      <w:r>
        <w:rPr>
          <w:rFonts w:hint="eastAsia"/>
        </w:rPr>
        <w:t>86mV</w:t>
      </w:r>
      <w:r>
        <w:rPr>
          <w:rFonts w:hint="eastAsia"/>
        </w:rPr>
        <w:t>标准溶液内，静置片刻，</w:t>
      </w:r>
      <w:proofErr w:type="gramStart"/>
      <w:r>
        <w:rPr>
          <w:rFonts w:hint="eastAsia"/>
        </w:rPr>
        <w:t>待显示</w:t>
      </w:r>
      <w:proofErr w:type="gramEnd"/>
      <w:r>
        <w:rPr>
          <w:rFonts w:hint="eastAsia"/>
        </w:rPr>
        <w:t>值稳定后，按下【确认键】；用蒸馏水清洗电极后</w:t>
      </w:r>
      <w:r w:rsidR="003C0847">
        <w:rPr>
          <w:rFonts w:hint="eastAsia"/>
        </w:rPr>
        <w:t>擦干水渍</w:t>
      </w:r>
      <w:r>
        <w:rPr>
          <w:rFonts w:hint="eastAsia"/>
        </w:rPr>
        <w:t>再将</w:t>
      </w:r>
      <w:r>
        <w:rPr>
          <w:rFonts w:hint="eastAsia"/>
        </w:rPr>
        <w:t>ORP</w:t>
      </w:r>
      <w:r>
        <w:rPr>
          <w:rFonts w:hint="eastAsia"/>
        </w:rPr>
        <w:t>电极放入</w:t>
      </w:r>
      <w:r>
        <w:rPr>
          <w:rFonts w:hint="eastAsia"/>
        </w:rPr>
        <w:t>256mV</w:t>
      </w:r>
      <w:r>
        <w:rPr>
          <w:rFonts w:hint="eastAsia"/>
        </w:rPr>
        <w:t>标准溶液内，静置片刻，</w:t>
      </w:r>
      <w:proofErr w:type="gramStart"/>
      <w:r>
        <w:rPr>
          <w:rFonts w:hint="eastAsia"/>
        </w:rPr>
        <w:t>待显示</w:t>
      </w:r>
      <w:proofErr w:type="gramEnd"/>
      <w:r>
        <w:rPr>
          <w:rFonts w:hint="eastAsia"/>
        </w:rPr>
        <w:t>值稳定后，按下【确认键】，显示标定成功后，</w:t>
      </w:r>
      <w:r>
        <w:rPr>
          <w:rFonts w:hint="eastAsia"/>
        </w:rPr>
        <w:t>ORP</w:t>
      </w:r>
      <w:r>
        <w:rPr>
          <w:rFonts w:hint="eastAsia"/>
        </w:rPr>
        <w:t>标定过程结束。</w:t>
      </w:r>
    </w:p>
    <w:p w:rsidR="00E71180" w:rsidRDefault="00FC6261">
      <w:pPr>
        <w:pStyle w:val="zhengwen"/>
        <w:ind w:firstLine="420"/>
      </w:pPr>
      <w:r>
        <w:rPr>
          <w:rFonts w:hint="eastAsia"/>
        </w:rPr>
        <w:t>ORP</w:t>
      </w:r>
      <w:r>
        <w:rPr>
          <w:rFonts w:hint="eastAsia"/>
        </w:rPr>
        <w:t>修正：可以将测量到的</w:t>
      </w:r>
      <w:r>
        <w:rPr>
          <w:rFonts w:hint="eastAsia"/>
        </w:rPr>
        <w:t>ORP</w:t>
      </w:r>
      <w:r>
        <w:rPr>
          <w:rFonts w:hint="eastAsia"/>
        </w:rPr>
        <w:t>进行修正，修正范围为±</w:t>
      </w:r>
      <w:r>
        <w:rPr>
          <w:rFonts w:hint="eastAsia"/>
        </w:rPr>
        <w:t>300</w:t>
      </w:r>
      <w:r>
        <w:t>mV</w:t>
      </w:r>
      <w:r>
        <w:rPr>
          <w:rFonts w:hint="eastAsia"/>
        </w:rPr>
        <w:t>。</w:t>
      </w:r>
    </w:p>
    <w:p w:rsidR="00E71180" w:rsidRDefault="00FC6261">
      <w:pPr>
        <w:pStyle w:val="zhengwen"/>
        <w:ind w:firstLine="420"/>
      </w:pPr>
      <w:r>
        <w:t>温度修正</w:t>
      </w:r>
      <w:r>
        <w:rPr>
          <w:rFonts w:hint="eastAsia"/>
        </w:rPr>
        <w:t>：可以修正自动温补的温度值，修正范围为±</w:t>
      </w:r>
      <w:r>
        <w:t>2</w:t>
      </w:r>
      <w:r>
        <w:rPr>
          <w:rFonts w:hint="eastAsia"/>
        </w:rPr>
        <w:t>0.0</w:t>
      </w:r>
      <w:r>
        <w:rPr>
          <w:rFonts w:hint="eastAsia"/>
        </w:rPr>
        <w:t>℃。</w:t>
      </w:r>
    </w:p>
    <w:p w:rsidR="00E71180" w:rsidRDefault="00FC6261">
      <w:pPr>
        <w:pStyle w:val="21"/>
        <w:spacing w:after="100"/>
      </w:pPr>
      <w:bookmarkStart w:id="24" w:name="_Toc28784"/>
      <w:r>
        <w:rPr>
          <w:rFonts w:hint="eastAsia"/>
        </w:rPr>
        <w:t>5.4</w:t>
      </w:r>
      <w:r>
        <w:rPr>
          <w:rFonts w:hint="eastAsia"/>
        </w:rPr>
        <w:t>远传设置界面</w:t>
      </w:r>
      <w:bookmarkEnd w:id="24"/>
    </w:p>
    <w:p w:rsidR="00E71180" w:rsidRDefault="00FC6261">
      <w:pPr>
        <w:jc w:val="center"/>
        <w:rPr>
          <w:rFonts w:ascii="宋体" w:eastAsia="宋体" w:hAnsi="宋体" w:cs="宋体"/>
          <w:sz w:val="28"/>
          <w:szCs w:val="28"/>
        </w:rPr>
      </w:pPr>
      <w:r>
        <w:rPr>
          <w:rFonts w:ascii="Calibri" w:eastAsia="宋体" w:hAnsi="Calibri" w:cs="Times New Roman"/>
        </w:rPr>
        <w:object w:dxaOrig="2866" w:dyaOrig="894">
          <v:shape id="_x0000_i1047" type="#_x0000_t75" style="width:143.3pt;height:45pt" o:ole="">
            <v:imagedata r:id="rId83" o:title=""/>
          </v:shape>
          <o:OLEObject Type="Embed" ProgID="CorelDraw.Graphic.19" ShapeID="_x0000_i1047" DrawAspect="Content" ObjectID="_1595828857" r:id="rId84"/>
        </w:object>
      </w:r>
    </w:p>
    <w:p w:rsidR="00E71180" w:rsidRDefault="00FC6261">
      <w:pPr>
        <w:pStyle w:val="zhengwen"/>
        <w:ind w:firstLine="420"/>
      </w:pPr>
      <w:r>
        <w:rPr>
          <w:rFonts w:hint="eastAsia"/>
        </w:rPr>
        <w:t>RS485</w:t>
      </w:r>
      <w:r>
        <w:rPr>
          <w:rFonts w:hint="eastAsia"/>
        </w:rPr>
        <w:t>：设置</w:t>
      </w:r>
      <w:r>
        <w:rPr>
          <w:rFonts w:hint="eastAsia"/>
        </w:rPr>
        <w:t>485</w:t>
      </w:r>
      <w:r>
        <w:rPr>
          <w:rFonts w:hint="eastAsia"/>
        </w:rPr>
        <w:t>通讯的地址和波特率。</w:t>
      </w:r>
    </w:p>
    <w:p w:rsidR="00E71180" w:rsidRDefault="00FC6261">
      <w:pPr>
        <w:pStyle w:val="zhengwen"/>
        <w:ind w:firstLine="420"/>
      </w:pPr>
      <w:r>
        <w:rPr>
          <w:rFonts w:hint="eastAsia"/>
        </w:rPr>
        <w:t>电流变送：通道设置可设置此通道变送输出的参量，各个参量可设置</w:t>
      </w:r>
      <w:r>
        <w:rPr>
          <w:rFonts w:hint="eastAsia"/>
        </w:rPr>
        <w:t>4</w:t>
      </w:r>
      <w:r>
        <w:t xml:space="preserve"> ~</w:t>
      </w:r>
      <w:r>
        <w:rPr>
          <w:rFonts w:hint="eastAsia"/>
        </w:rPr>
        <w:t>20mA</w:t>
      </w:r>
      <w:r>
        <w:rPr>
          <w:rFonts w:hint="eastAsia"/>
        </w:rPr>
        <w:t>输出的</w:t>
      </w:r>
      <w:r>
        <w:rPr>
          <w:rFonts w:hint="eastAsia"/>
        </w:rPr>
        <w:t>4mA</w:t>
      </w:r>
      <w:proofErr w:type="gramStart"/>
      <w:r>
        <w:rPr>
          <w:rFonts w:hint="eastAsia"/>
        </w:rPr>
        <w:t>对应值</w:t>
      </w:r>
      <w:proofErr w:type="gramEnd"/>
      <w:r>
        <w:rPr>
          <w:rFonts w:hint="eastAsia"/>
        </w:rPr>
        <w:t>和</w:t>
      </w:r>
      <w:r>
        <w:rPr>
          <w:rFonts w:hint="eastAsia"/>
        </w:rPr>
        <w:t>20mA</w:t>
      </w:r>
      <w:r>
        <w:rPr>
          <w:rFonts w:hint="eastAsia"/>
        </w:rPr>
        <w:t>对应值。</w:t>
      </w:r>
    </w:p>
    <w:p w:rsidR="00E71180" w:rsidRDefault="00FC6261">
      <w:pPr>
        <w:pStyle w:val="21"/>
        <w:spacing w:after="100"/>
      </w:pPr>
      <w:bookmarkStart w:id="25" w:name="_Toc16286"/>
      <w:r>
        <w:rPr>
          <w:rFonts w:hint="eastAsia"/>
        </w:rPr>
        <w:t>5.5</w:t>
      </w:r>
      <w:r>
        <w:rPr>
          <w:rFonts w:hint="eastAsia"/>
        </w:rPr>
        <w:t>报警设置界面</w:t>
      </w:r>
      <w:bookmarkEnd w:id="25"/>
    </w:p>
    <w:p w:rsidR="00E71180" w:rsidRDefault="00FC6261">
      <w:pPr>
        <w:jc w:val="center"/>
        <w:rPr>
          <w:rFonts w:ascii="Calibri" w:eastAsia="宋体" w:hAnsi="Calibri" w:cs="Times New Roman"/>
        </w:rPr>
      </w:pPr>
      <w:r>
        <w:object w:dxaOrig="2894" w:dyaOrig="1592">
          <v:shape id="_x0000_i1048" type="#_x0000_t75" style="width:144.7pt;height:79.5pt" o:ole="">
            <v:imagedata r:id="rId85" o:title=""/>
          </v:shape>
          <o:OLEObject Type="Embed" ProgID="CorelDraw.Graphic.19" ShapeID="_x0000_i1048" DrawAspect="Content" ObjectID="_1595828858" r:id="rId86"/>
        </w:object>
      </w:r>
    </w:p>
    <w:p w:rsidR="00E71180" w:rsidRDefault="00FC6261">
      <w:pPr>
        <w:pStyle w:val="zhengwen"/>
        <w:ind w:firstLine="420"/>
      </w:pPr>
      <w:r>
        <w:t>p</w:t>
      </w:r>
      <w:r>
        <w:rPr>
          <w:rFonts w:hint="eastAsia"/>
        </w:rPr>
        <w:t>H</w:t>
      </w:r>
      <w:r>
        <w:rPr>
          <w:rFonts w:hint="eastAsia"/>
        </w:rPr>
        <w:t>高报：当测量值大于高报吸合值时，高报继电器吸合，当测量值小于高报</w:t>
      </w:r>
      <w:proofErr w:type="gramStart"/>
      <w:r>
        <w:rPr>
          <w:rFonts w:hint="eastAsia"/>
        </w:rPr>
        <w:t>断开值</w:t>
      </w:r>
      <w:proofErr w:type="gramEnd"/>
      <w:r>
        <w:rPr>
          <w:rFonts w:hint="eastAsia"/>
        </w:rPr>
        <w:t>时，高报继电器断开。</w:t>
      </w:r>
    </w:p>
    <w:p w:rsidR="00E71180" w:rsidRDefault="00FC6261">
      <w:pPr>
        <w:pStyle w:val="zhengwen"/>
        <w:ind w:firstLine="420"/>
      </w:pPr>
      <w:r>
        <w:lastRenderedPageBreak/>
        <w:t>p</w:t>
      </w:r>
      <w:r>
        <w:rPr>
          <w:rFonts w:hint="eastAsia"/>
        </w:rPr>
        <w:t>H</w:t>
      </w:r>
      <w:r>
        <w:rPr>
          <w:rFonts w:hint="eastAsia"/>
        </w:rPr>
        <w:t>低报：当测量值小于低报吸合值时，低报继电器吸合，当测量值大于低报</w:t>
      </w:r>
      <w:proofErr w:type="gramStart"/>
      <w:r>
        <w:rPr>
          <w:rFonts w:hint="eastAsia"/>
        </w:rPr>
        <w:t>断开值</w:t>
      </w:r>
      <w:proofErr w:type="gramEnd"/>
      <w:r>
        <w:rPr>
          <w:rFonts w:hint="eastAsia"/>
        </w:rPr>
        <w:t>时，低报继电器断开。</w:t>
      </w:r>
    </w:p>
    <w:p w:rsidR="00E71180" w:rsidRDefault="00FC6261">
      <w:pPr>
        <w:pStyle w:val="zhengwen"/>
        <w:ind w:firstLine="420"/>
      </w:pPr>
      <w:r>
        <w:rPr>
          <w:rFonts w:hint="eastAsia"/>
        </w:rPr>
        <w:t>ORP</w:t>
      </w:r>
      <w:r>
        <w:rPr>
          <w:rFonts w:hint="eastAsia"/>
        </w:rPr>
        <w:t>高报：当测量值大于高报吸合值时，高报继电器吸合，当测量值小于高报</w:t>
      </w:r>
      <w:proofErr w:type="gramStart"/>
      <w:r>
        <w:rPr>
          <w:rFonts w:hint="eastAsia"/>
        </w:rPr>
        <w:t>断开值</w:t>
      </w:r>
      <w:proofErr w:type="gramEnd"/>
      <w:r>
        <w:rPr>
          <w:rFonts w:hint="eastAsia"/>
        </w:rPr>
        <w:t>时，高报继电器断开。</w:t>
      </w:r>
    </w:p>
    <w:p w:rsidR="00E71180" w:rsidRDefault="00FC6261">
      <w:pPr>
        <w:pStyle w:val="zhengwen"/>
        <w:ind w:firstLine="420"/>
        <w:rPr>
          <w:rFonts w:ascii="Calibri" w:hAnsi="Calibri"/>
        </w:rPr>
      </w:pPr>
      <w:r>
        <w:rPr>
          <w:rFonts w:hint="eastAsia"/>
        </w:rPr>
        <w:t>ORP</w:t>
      </w:r>
      <w:r>
        <w:rPr>
          <w:rFonts w:hint="eastAsia"/>
        </w:rPr>
        <w:t>低报：当测量值小于低报吸合值时，低报继电器吸合，当测量值大于低报</w:t>
      </w:r>
      <w:proofErr w:type="gramStart"/>
      <w:r>
        <w:rPr>
          <w:rFonts w:hint="eastAsia"/>
        </w:rPr>
        <w:t>断开值</w:t>
      </w:r>
      <w:proofErr w:type="gramEnd"/>
      <w:r>
        <w:rPr>
          <w:rFonts w:hint="eastAsia"/>
        </w:rPr>
        <w:t>时，低报继电器断开。</w:t>
      </w:r>
    </w:p>
    <w:p w:rsidR="00E71180" w:rsidRDefault="00FC6261">
      <w:pPr>
        <w:pStyle w:val="21"/>
        <w:spacing w:after="100"/>
      </w:pPr>
      <w:bookmarkStart w:id="26" w:name="_Toc452"/>
      <w:r>
        <w:rPr>
          <w:rFonts w:hint="eastAsia"/>
        </w:rPr>
        <w:t>5.6</w:t>
      </w:r>
      <w:r>
        <w:rPr>
          <w:rFonts w:hint="eastAsia"/>
        </w:rPr>
        <w:t>信息查询界面</w:t>
      </w:r>
      <w:bookmarkEnd w:id="26"/>
    </w:p>
    <w:p w:rsidR="00E71180" w:rsidRDefault="00FC6261">
      <w:pPr>
        <w:jc w:val="center"/>
      </w:pPr>
      <w:r>
        <w:object w:dxaOrig="2834" w:dyaOrig="576">
          <v:shape id="_x0000_i1049" type="#_x0000_t75" style="width:142.55pt;height:29.25pt" o:ole="">
            <v:imagedata r:id="rId87" o:title=""/>
          </v:shape>
          <o:OLEObject Type="Embed" ProgID="CorelDraw.Graphic.19" ShapeID="_x0000_i1049" DrawAspect="Content" ObjectID="_1595828859" r:id="rId88"/>
        </w:object>
      </w:r>
    </w:p>
    <w:p w:rsidR="00E71180" w:rsidRDefault="00FC6261">
      <w:pPr>
        <w:pStyle w:val="zhengwen"/>
        <w:ind w:firstLine="420"/>
      </w:pPr>
      <w:r>
        <w:rPr>
          <w:rFonts w:hint="eastAsia"/>
        </w:rPr>
        <w:t>版本信息：查询当前的硬软件版本，可追溯性强。</w:t>
      </w:r>
    </w:p>
    <w:p w:rsidR="00E71180" w:rsidRDefault="00E71180"/>
    <w:p w:rsidR="00E71180" w:rsidRDefault="00E71180"/>
    <w:p w:rsidR="00E71180" w:rsidRDefault="00E71180"/>
    <w:p w:rsidR="00E71180" w:rsidRDefault="00E71180"/>
    <w:p w:rsidR="00E71180" w:rsidRDefault="00E71180"/>
    <w:p w:rsidR="00E71180" w:rsidRDefault="00E71180"/>
    <w:p w:rsidR="00E71180" w:rsidRDefault="00E71180"/>
    <w:p w:rsidR="00E71180" w:rsidRDefault="00E71180"/>
    <w:p w:rsidR="00E71180" w:rsidRDefault="00E71180"/>
    <w:p w:rsidR="00E71180" w:rsidRDefault="00E71180">
      <w:pPr>
        <w:sectPr w:rsidR="00E71180">
          <w:headerReference w:type="even" r:id="rId89"/>
          <w:headerReference w:type="default" r:id="rId90"/>
          <w:pgSz w:w="8334" w:h="11849"/>
          <w:pgMar w:top="907" w:right="907" w:bottom="907" w:left="907" w:header="397" w:footer="397" w:gutter="0"/>
          <w:pgNumType w:fmt="numberInDash"/>
          <w:cols w:space="0"/>
          <w:docGrid w:type="linesAndChars" w:linePitch="336"/>
        </w:sectPr>
      </w:pPr>
    </w:p>
    <w:p w:rsidR="00E71180" w:rsidRDefault="00FC6261">
      <w:pPr>
        <w:pStyle w:val="1"/>
        <w:spacing w:before="100" w:after="100"/>
      </w:pPr>
      <w:bookmarkStart w:id="27" w:name="_Toc17654"/>
      <w:r>
        <w:rPr>
          <w:rFonts w:hint="eastAsia"/>
        </w:rPr>
        <w:lastRenderedPageBreak/>
        <w:t>第六章</w:t>
      </w:r>
      <w:r>
        <w:rPr>
          <w:rFonts w:hint="eastAsia"/>
        </w:rPr>
        <w:t xml:space="preserve"> </w:t>
      </w:r>
      <w:r>
        <w:rPr>
          <w:rFonts w:hint="eastAsia"/>
        </w:rPr>
        <w:t>通讯</w:t>
      </w:r>
      <w:bookmarkEnd w:id="27"/>
    </w:p>
    <w:p w:rsidR="00E71180" w:rsidRDefault="00FC6261">
      <w:pPr>
        <w:pStyle w:val="affff0"/>
        <w:ind w:firstLine="435"/>
      </w:pPr>
      <w:r>
        <w:rPr>
          <w:rFonts w:hint="eastAsia"/>
        </w:rPr>
        <w:t>本产品提供标准</w:t>
      </w:r>
      <w:r>
        <w:rPr>
          <w:rFonts w:hint="eastAsia"/>
        </w:rPr>
        <w:t>RS485</w:t>
      </w:r>
      <w:r>
        <w:rPr>
          <w:rFonts w:hint="eastAsia"/>
        </w:rPr>
        <w:t>串行通讯接口，采用国际通用标准</w:t>
      </w:r>
      <w:r>
        <w:rPr>
          <w:rFonts w:hint="eastAsia"/>
        </w:rPr>
        <w:t>Modbus-RTU</w:t>
      </w:r>
      <w:r>
        <w:rPr>
          <w:rFonts w:hint="eastAsia"/>
        </w:rPr>
        <w:t>通讯协议，支持</w:t>
      </w:r>
      <w:r>
        <w:rPr>
          <w:rFonts w:hint="eastAsia"/>
        </w:rPr>
        <w:t>03</w:t>
      </w:r>
      <w:r>
        <w:rPr>
          <w:rFonts w:hint="eastAsia"/>
        </w:rPr>
        <w:t>号</w:t>
      </w:r>
      <w:proofErr w:type="gramStart"/>
      <w:r>
        <w:rPr>
          <w:rFonts w:hint="eastAsia"/>
        </w:rPr>
        <w:t>读保持</w:t>
      </w:r>
      <w:proofErr w:type="gramEnd"/>
      <w:r>
        <w:rPr>
          <w:rFonts w:hint="eastAsia"/>
        </w:rPr>
        <w:t>寄存器命令。</w:t>
      </w:r>
    </w:p>
    <w:p w:rsidR="00E71180" w:rsidRDefault="00FC6261">
      <w:pPr>
        <w:pStyle w:val="affff0"/>
        <w:rPr>
          <w:b/>
        </w:rPr>
      </w:pPr>
      <w:r>
        <w:rPr>
          <w:rFonts w:hint="eastAsia"/>
          <w:b/>
        </w:rPr>
        <w:t>寄存器地址</w:t>
      </w:r>
    </w:p>
    <w:p w:rsidR="00E71180" w:rsidRDefault="00FC6261">
      <w:pPr>
        <w:pStyle w:val="zhengwen"/>
        <w:ind w:firstLine="420"/>
      </w:pPr>
      <w:r>
        <w:rPr>
          <w:rFonts w:hint="eastAsia"/>
        </w:rPr>
        <w:t>通讯数据及寄存器地址如表</w:t>
      </w:r>
      <w:r>
        <w:rPr>
          <w:rFonts w:hint="eastAsia"/>
        </w:rPr>
        <w:t>1</w:t>
      </w:r>
      <w:r>
        <w:rPr>
          <w:rFonts w:hint="eastAsia"/>
        </w:rPr>
        <w:t>所示：</w:t>
      </w:r>
    </w:p>
    <w:p w:rsidR="00E71180" w:rsidRDefault="00FC6261">
      <w:pPr>
        <w:pStyle w:val="affff0"/>
        <w:jc w:val="center"/>
      </w:pPr>
      <w:r>
        <w:rPr>
          <w:rFonts w:hint="eastAsia"/>
        </w:rPr>
        <w:t>表</w:t>
      </w:r>
      <w:r>
        <w:rPr>
          <w:rFonts w:hint="eastAsia"/>
        </w:rPr>
        <w:t>1</w:t>
      </w:r>
      <w:r>
        <w:rPr>
          <w:rFonts w:hint="eastAsia"/>
        </w:rPr>
        <w:t>通讯</w:t>
      </w:r>
      <w:r>
        <w:t>数据</w:t>
      </w:r>
      <w:r>
        <w:rPr>
          <w:rFonts w:hint="eastAsia"/>
        </w:rPr>
        <w:t>及寄存器</w:t>
      </w:r>
      <w:r>
        <w:t>地址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256"/>
        <w:gridCol w:w="1012"/>
        <w:gridCol w:w="2551"/>
        <w:gridCol w:w="844"/>
      </w:tblGrid>
      <w:tr w:rsidR="00E71180" w:rsidTr="001828A2">
        <w:trPr>
          <w:trHeight w:val="562"/>
          <w:jc w:val="center"/>
        </w:trPr>
        <w:tc>
          <w:tcPr>
            <w:tcW w:w="651" w:type="pct"/>
            <w:vAlign w:val="center"/>
          </w:tcPr>
          <w:p w:rsidR="00E71180" w:rsidRDefault="00FC6261">
            <w:pPr>
              <w:pStyle w:val="affff0"/>
              <w:jc w:val="center"/>
            </w:pPr>
            <w:r>
              <w:rPr>
                <w:rFonts w:hint="eastAsia"/>
              </w:rPr>
              <w:t>地址</w:t>
            </w:r>
          </w:p>
        </w:tc>
        <w:tc>
          <w:tcPr>
            <w:tcW w:w="965" w:type="pct"/>
            <w:vAlign w:val="center"/>
          </w:tcPr>
          <w:p w:rsidR="00E71180" w:rsidRDefault="00FC6261">
            <w:pPr>
              <w:pStyle w:val="affff0"/>
              <w:jc w:val="center"/>
            </w:pPr>
            <w:r>
              <w:rPr>
                <w:rFonts w:hint="eastAsia"/>
              </w:rPr>
              <w:t>数据类型</w:t>
            </w:r>
          </w:p>
        </w:tc>
        <w:tc>
          <w:tcPr>
            <w:tcW w:w="777" w:type="pct"/>
            <w:vAlign w:val="center"/>
          </w:tcPr>
          <w:p w:rsidR="00E71180" w:rsidRDefault="00FC6261">
            <w:pPr>
              <w:pStyle w:val="affff0"/>
              <w:jc w:val="center"/>
            </w:pPr>
            <w:r>
              <w:rPr>
                <w:rFonts w:hint="eastAsia"/>
              </w:rPr>
              <w:t>功能码</w:t>
            </w:r>
          </w:p>
        </w:tc>
        <w:tc>
          <w:tcPr>
            <w:tcW w:w="1959" w:type="pct"/>
            <w:vAlign w:val="center"/>
          </w:tcPr>
          <w:p w:rsidR="00E71180" w:rsidRDefault="00FC6261">
            <w:pPr>
              <w:pStyle w:val="affff0"/>
              <w:jc w:val="center"/>
            </w:pPr>
            <w:r>
              <w:rPr>
                <w:rFonts w:hint="eastAsia"/>
              </w:rPr>
              <w:t>说明</w:t>
            </w:r>
          </w:p>
        </w:tc>
        <w:tc>
          <w:tcPr>
            <w:tcW w:w="649" w:type="pct"/>
            <w:vAlign w:val="center"/>
          </w:tcPr>
          <w:p w:rsidR="00E71180" w:rsidRDefault="00FC6261">
            <w:pPr>
              <w:pStyle w:val="affff0"/>
              <w:jc w:val="center"/>
            </w:pPr>
            <w:r>
              <w:rPr>
                <w:rFonts w:hint="eastAsia"/>
              </w:rPr>
              <w:t>访问权限</w:t>
            </w:r>
          </w:p>
        </w:tc>
      </w:tr>
      <w:tr w:rsidR="00E71180" w:rsidTr="001828A2">
        <w:trPr>
          <w:trHeight w:val="663"/>
          <w:jc w:val="center"/>
        </w:trPr>
        <w:tc>
          <w:tcPr>
            <w:tcW w:w="651" w:type="pct"/>
            <w:vAlign w:val="center"/>
          </w:tcPr>
          <w:p w:rsidR="00E71180" w:rsidRDefault="00FC6261">
            <w:pPr>
              <w:pStyle w:val="affff0"/>
            </w:pPr>
            <w:r>
              <w:rPr>
                <w:rFonts w:hint="eastAsia"/>
              </w:rPr>
              <w:t>0x0000</w:t>
            </w:r>
          </w:p>
        </w:tc>
        <w:tc>
          <w:tcPr>
            <w:tcW w:w="965" w:type="pct"/>
            <w:vAlign w:val="center"/>
          </w:tcPr>
          <w:p w:rsidR="00E71180" w:rsidRDefault="00FC6261">
            <w:pPr>
              <w:pStyle w:val="affff0"/>
              <w:jc w:val="center"/>
            </w:pPr>
            <w:r>
              <w:rPr>
                <w:rFonts w:hint="eastAsia"/>
              </w:rPr>
              <w:t>unsigned short</w:t>
            </w:r>
          </w:p>
        </w:tc>
        <w:tc>
          <w:tcPr>
            <w:tcW w:w="777" w:type="pct"/>
            <w:vAlign w:val="center"/>
          </w:tcPr>
          <w:p w:rsidR="00E71180" w:rsidRDefault="00FC6261">
            <w:pPr>
              <w:pStyle w:val="affff0"/>
              <w:jc w:val="center"/>
            </w:pPr>
            <w:r>
              <w:rPr>
                <w:rFonts w:hint="eastAsia"/>
              </w:rPr>
              <w:t>0x03</w:t>
            </w:r>
          </w:p>
        </w:tc>
        <w:tc>
          <w:tcPr>
            <w:tcW w:w="1959" w:type="pct"/>
            <w:vAlign w:val="center"/>
          </w:tcPr>
          <w:p w:rsidR="00E71180" w:rsidRDefault="00FC6261">
            <w:pPr>
              <w:pStyle w:val="affff0"/>
              <w:jc w:val="center"/>
            </w:pPr>
            <w:r>
              <w:t>p</w:t>
            </w:r>
            <w:r>
              <w:rPr>
                <w:rFonts w:hint="eastAsia"/>
              </w:rPr>
              <w:t>H</w:t>
            </w:r>
            <w:r>
              <w:rPr>
                <w:rFonts w:hint="eastAsia"/>
              </w:rPr>
              <w:t>值（默认两位小数）</w:t>
            </w:r>
          </w:p>
        </w:tc>
        <w:tc>
          <w:tcPr>
            <w:tcW w:w="649" w:type="pct"/>
            <w:vAlign w:val="center"/>
          </w:tcPr>
          <w:p w:rsidR="00E71180" w:rsidRDefault="00FC6261">
            <w:pPr>
              <w:pStyle w:val="affff0"/>
              <w:jc w:val="center"/>
            </w:pPr>
            <w:r>
              <w:rPr>
                <w:rFonts w:hint="eastAsia"/>
              </w:rPr>
              <w:t>只读</w:t>
            </w:r>
          </w:p>
        </w:tc>
      </w:tr>
      <w:tr w:rsidR="00E71180" w:rsidTr="001828A2">
        <w:trPr>
          <w:trHeight w:val="684"/>
          <w:jc w:val="center"/>
        </w:trPr>
        <w:tc>
          <w:tcPr>
            <w:tcW w:w="651" w:type="pct"/>
            <w:vAlign w:val="center"/>
          </w:tcPr>
          <w:p w:rsidR="00E71180" w:rsidRDefault="00FC6261">
            <w:pPr>
              <w:pStyle w:val="affff0"/>
            </w:pPr>
            <w:r>
              <w:rPr>
                <w:rFonts w:hint="eastAsia"/>
              </w:rPr>
              <w:t>0x0001</w:t>
            </w:r>
          </w:p>
        </w:tc>
        <w:tc>
          <w:tcPr>
            <w:tcW w:w="965" w:type="pct"/>
            <w:vAlign w:val="center"/>
          </w:tcPr>
          <w:p w:rsidR="00E71180" w:rsidRDefault="00FC6261">
            <w:pPr>
              <w:pStyle w:val="affff0"/>
              <w:jc w:val="center"/>
            </w:pPr>
            <w:r>
              <w:rPr>
                <w:rFonts w:hint="eastAsia"/>
              </w:rPr>
              <w:t>short</w:t>
            </w:r>
          </w:p>
        </w:tc>
        <w:tc>
          <w:tcPr>
            <w:tcW w:w="777" w:type="pct"/>
            <w:vAlign w:val="center"/>
          </w:tcPr>
          <w:p w:rsidR="00E71180" w:rsidRDefault="00FC6261">
            <w:pPr>
              <w:pStyle w:val="affff0"/>
              <w:jc w:val="center"/>
            </w:pPr>
            <w:r>
              <w:rPr>
                <w:rFonts w:hint="eastAsia"/>
              </w:rPr>
              <w:t>0x03</w:t>
            </w:r>
          </w:p>
        </w:tc>
        <w:tc>
          <w:tcPr>
            <w:tcW w:w="1959" w:type="pct"/>
            <w:vAlign w:val="center"/>
          </w:tcPr>
          <w:p w:rsidR="00E71180" w:rsidRDefault="00FC6261">
            <w:pPr>
              <w:pStyle w:val="affff0"/>
              <w:jc w:val="center"/>
            </w:pPr>
            <w:r>
              <w:rPr>
                <w:rFonts w:hint="eastAsia"/>
              </w:rPr>
              <w:t>温度值（默认</w:t>
            </w:r>
            <w:r>
              <w:rPr>
                <w:rFonts w:hint="eastAsia"/>
              </w:rPr>
              <w:t>1</w:t>
            </w:r>
            <w:r>
              <w:rPr>
                <w:rFonts w:hint="eastAsia"/>
              </w:rPr>
              <w:t>位小数）</w:t>
            </w:r>
          </w:p>
        </w:tc>
        <w:tc>
          <w:tcPr>
            <w:tcW w:w="649" w:type="pct"/>
            <w:vAlign w:val="center"/>
          </w:tcPr>
          <w:p w:rsidR="00E71180" w:rsidRDefault="00FC6261">
            <w:pPr>
              <w:pStyle w:val="affff0"/>
              <w:jc w:val="center"/>
            </w:pPr>
            <w:r>
              <w:rPr>
                <w:rFonts w:hint="eastAsia"/>
              </w:rPr>
              <w:t>只读</w:t>
            </w:r>
          </w:p>
        </w:tc>
      </w:tr>
      <w:tr w:rsidR="00E71180" w:rsidTr="001828A2">
        <w:trPr>
          <w:trHeight w:val="684"/>
          <w:jc w:val="center"/>
        </w:trPr>
        <w:tc>
          <w:tcPr>
            <w:tcW w:w="651" w:type="pct"/>
            <w:vAlign w:val="center"/>
          </w:tcPr>
          <w:p w:rsidR="00E71180" w:rsidRDefault="00FC6261">
            <w:pPr>
              <w:pStyle w:val="affff0"/>
            </w:pPr>
            <w:r>
              <w:rPr>
                <w:rFonts w:hint="eastAsia"/>
              </w:rPr>
              <w:t>0x0002</w:t>
            </w:r>
          </w:p>
        </w:tc>
        <w:tc>
          <w:tcPr>
            <w:tcW w:w="965" w:type="pct"/>
            <w:vAlign w:val="center"/>
          </w:tcPr>
          <w:p w:rsidR="00E71180" w:rsidRDefault="00FC6261">
            <w:pPr>
              <w:pStyle w:val="affff0"/>
              <w:jc w:val="center"/>
            </w:pPr>
            <w:r>
              <w:rPr>
                <w:rFonts w:hint="eastAsia"/>
              </w:rPr>
              <w:t>short</w:t>
            </w:r>
          </w:p>
        </w:tc>
        <w:tc>
          <w:tcPr>
            <w:tcW w:w="777" w:type="pct"/>
            <w:vAlign w:val="center"/>
          </w:tcPr>
          <w:p w:rsidR="00E71180" w:rsidRDefault="00FC6261">
            <w:pPr>
              <w:pStyle w:val="affff0"/>
              <w:jc w:val="center"/>
            </w:pPr>
            <w:r>
              <w:rPr>
                <w:rFonts w:hint="eastAsia"/>
              </w:rPr>
              <w:t>0x03</w:t>
            </w:r>
          </w:p>
        </w:tc>
        <w:tc>
          <w:tcPr>
            <w:tcW w:w="1959" w:type="pct"/>
            <w:vAlign w:val="center"/>
          </w:tcPr>
          <w:p w:rsidR="00E71180" w:rsidRDefault="00FC6261">
            <w:pPr>
              <w:pStyle w:val="affff0"/>
              <w:jc w:val="center"/>
            </w:pPr>
            <w:r>
              <w:rPr>
                <w:rFonts w:hint="eastAsia"/>
              </w:rPr>
              <w:t>ORP</w:t>
            </w:r>
            <w:r>
              <w:rPr>
                <w:rFonts w:hint="eastAsia"/>
              </w:rPr>
              <w:t>值（有符号整数）</w:t>
            </w:r>
          </w:p>
        </w:tc>
        <w:tc>
          <w:tcPr>
            <w:tcW w:w="649" w:type="pct"/>
            <w:vAlign w:val="center"/>
          </w:tcPr>
          <w:p w:rsidR="00E71180" w:rsidRDefault="00FC6261">
            <w:pPr>
              <w:pStyle w:val="affff0"/>
              <w:jc w:val="center"/>
            </w:pPr>
            <w:r>
              <w:rPr>
                <w:rFonts w:hint="eastAsia"/>
              </w:rPr>
              <w:t>只读</w:t>
            </w:r>
          </w:p>
        </w:tc>
      </w:tr>
    </w:tbl>
    <w:p w:rsidR="00E71180" w:rsidRDefault="00FC6261">
      <w:pPr>
        <w:pStyle w:val="affff0"/>
        <w:rPr>
          <w:b/>
        </w:rPr>
      </w:pPr>
      <w:r>
        <w:rPr>
          <w:rFonts w:hint="eastAsia"/>
          <w:b/>
        </w:rPr>
        <w:t>通讯案例</w:t>
      </w:r>
    </w:p>
    <w:p w:rsidR="00E71180" w:rsidRDefault="00FC6261">
      <w:pPr>
        <w:pStyle w:val="affff0"/>
      </w:pPr>
      <w:r>
        <w:rPr>
          <w:rFonts w:hint="eastAsia"/>
        </w:rPr>
        <w:t>计算机发送：</w:t>
      </w:r>
      <w:r>
        <w:rPr>
          <w:rFonts w:hint="eastAsia"/>
        </w:rPr>
        <w:t xml:space="preserve"> </w:t>
      </w:r>
      <w:r>
        <w:rPr>
          <w:rFonts w:ascii="宋体" w:hAnsi="宋体" w:cs="宋体" w:hint="eastAsia"/>
          <w:sz w:val="10"/>
          <w:szCs w:val="10"/>
        </w:rPr>
        <w:t xml:space="preserve">  </w:t>
      </w:r>
      <w:r>
        <w:rPr>
          <w:rFonts w:hint="eastAsia"/>
        </w:rPr>
        <w:t xml:space="preserve"> </w:t>
      </w:r>
      <w:r>
        <w:rPr>
          <w:rFonts w:ascii="宋体" w:hAnsi="宋体" w:cs="宋体" w:hint="eastAsia"/>
          <w:sz w:val="10"/>
          <w:szCs w:val="10"/>
        </w:rPr>
        <w:t xml:space="preserve"> </w:t>
      </w:r>
      <w:r>
        <w:rPr>
          <w:rFonts w:hint="eastAsia"/>
        </w:rPr>
        <w:t>00 03 00 00 00 01 85 DB</w:t>
      </w:r>
    </w:p>
    <w:p w:rsidR="00E71180" w:rsidRDefault="00FC6261">
      <w:pPr>
        <w:pStyle w:val="affff0"/>
      </w:pPr>
      <w:r>
        <w:t>p</w:t>
      </w:r>
      <w:r>
        <w:rPr>
          <w:rFonts w:hint="eastAsia"/>
        </w:rPr>
        <w:t>H/ORP</w:t>
      </w:r>
      <w:r>
        <w:rPr>
          <w:rFonts w:hint="eastAsia"/>
        </w:rPr>
        <w:t>表返回：</w:t>
      </w:r>
      <w:r>
        <w:rPr>
          <w:rFonts w:hint="eastAsia"/>
        </w:rPr>
        <w:t>00 03 02 02 AE 05 58</w:t>
      </w:r>
    </w:p>
    <w:p w:rsidR="00E71180" w:rsidRDefault="00FC6261">
      <w:pPr>
        <w:pStyle w:val="affff0"/>
      </w:pPr>
      <w:r>
        <w:rPr>
          <w:rFonts w:hint="eastAsia"/>
        </w:rPr>
        <w:t>返回命令注释：</w:t>
      </w:r>
      <w:r>
        <w:rPr>
          <w:rFonts w:ascii="宋体" w:hAnsi="宋体" w:cs="宋体" w:hint="eastAsia"/>
          <w:sz w:val="10"/>
          <w:szCs w:val="10"/>
        </w:rPr>
        <w:t xml:space="preserve">   </w:t>
      </w:r>
      <w:r>
        <w:rPr>
          <w:rFonts w:hint="eastAsia"/>
        </w:rPr>
        <w:t>00</w:t>
      </w:r>
      <w:r>
        <w:rPr>
          <w:rFonts w:hint="eastAsia"/>
        </w:rPr>
        <w:t>为通讯地址</w:t>
      </w:r>
    </w:p>
    <w:p w:rsidR="00E71180" w:rsidRDefault="00FC6261">
      <w:pPr>
        <w:pStyle w:val="affff0"/>
      </w:pPr>
      <w:r>
        <w:rPr>
          <w:rFonts w:hint="eastAsia"/>
        </w:rPr>
        <w:t xml:space="preserve">       </w:t>
      </w:r>
      <w:r>
        <w:rPr>
          <w:rFonts w:hint="eastAsia"/>
        </w:rPr>
        <w:tab/>
      </w:r>
      <w:r>
        <w:rPr>
          <w:rFonts w:hint="eastAsia"/>
        </w:rPr>
        <w:tab/>
        <w:t xml:space="preserve"> </w:t>
      </w:r>
      <w:r>
        <w:rPr>
          <w:rFonts w:ascii="宋体" w:hAnsi="宋体" w:cs="宋体" w:hint="eastAsia"/>
          <w:sz w:val="10"/>
          <w:szCs w:val="10"/>
        </w:rPr>
        <w:t xml:space="preserve"> </w:t>
      </w:r>
      <w:r>
        <w:t xml:space="preserve">  </w:t>
      </w:r>
      <w:r>
        <w:rPr>
          <w:rFonts w:hint="eastAsia"/>
        </w:rPr>
        <w:t>03</w:t>
      </w:r>
      <w:r>
        <w:rPr>
          <w:rFonts w:hint="eastAsia"/>
        </w:rPr>
        <w:t>为功能码</w:t>
      </w:r>
    </w:p>
    <w:p w:rsidR="00E71180" w:rsidRDefault="00FC6261">
      <w:pPr>
        <w:pStyle w:val="affff0"/>
      </w:pPr>
      <w:r>
        <w:rPr>
          <w:rFonts w:hint="eastAsia"/>
        </w:rPr>
        <w:t xml:space="preserve">          </w:t>
      </w:r>
      <w:r>
        <w:rPr>
          <w:rFonts w:ascii="宋体" w:hAnsi="宋体" w:cs="宋体" w:hint="eastAsia"/>
          <w:sz w:val="10"/>
          <w:szCs w:val="10"/>
        </w:rPr>
        <w:t xml:space="preserve"> </w:t>
      </w:r>
      <w:r>
        <w:rPr>
          <w:rFonts w:hint="eastAsia"/>
        </w:rPr>
        <w:t xml:space="preserve">  </w:t>
      </w:r>
      <w:r>
        <w:t xml:space="preserve"> </w:t>
      </w:r>
      <w:r>
        <w:rPr>
          <w:rFonts w:hint="eastAsia"/>
        </w:rPr>
        <w:t xml:space="preserve">  02 </w:t>
      </w:r>
      <w:r>
        <w:rPr>
          <w:rFonts w:hint="eastAsia"/>
        </w:rPr>
        <w:t>为返回</w:t>
      </w:r>
      <w:r>
        <w:t>p</w:t>
      </w:r>
      <w:r>
        <w:rPr>
          <w:rFonts w:hint="eastAsia"/>
        </w:rPr>
        <w:t>H</w:t>
      </w:r>
      <w:r>
        <w:rPr>
          <w:rFonts w:hint="eastAsia"/>
        </w:rPr>
        <w:t>值的数据长度</w:t>
      </w:r>
    </w:p>
    <w:p w:rsidR="00E71180" w:rsidRDefault="00FC6261">
      <w:pPr>
        <w:pStyle w:val="affff0"/>
      </w:pPr>
      <w:bookmarkStart w:id="28" w:name="_Hlk520703433"/>
      <w:r>
        <w:rPr>
          <w:rFonts w:hint="eastAsia"/>
        </w:rPr>
        <w:t xml:space="preserve">      </w:t>
      </w:r>
      <w:r>
        <w:rPr>
          <w:rFonts w:ascii="宋体" w:hAnsi="宋体" w:cs="宋体" w:hint="eastAsia"/>
          <w:sz w:val="10"/>
          <w:szCs w:val="10"/>
        </w:rPr>
        <w:t xml:space="preserve"> </w:t>
      </w:r>
      <w:r>
        <w:rPr>
          <w:rFonts w:hint="eastAsia"/>
        </w:rPr>
        <w:t xml:space="preserve">      </w:t>
      </w:r>
      <w:r>
        <w:t xml:space="preserve"> </w:t>
      </w:r>
      <w:r>
        <w:rPr>
          <w:rFonts w:hint="eastAsia"/>
        </w:rPr>
        <w:t xml:space="preserve"> </w:t>
      </w:r>
      <w:r>
        <w:t xml:space="preserve"> </w:t>
      </w:r>
      <w:r>
        <w:rPr>
          <w:rFonts w:hint="eastAsia"/>
        </w:rPr>
        <w:t xml:space="preserve">02 </w:t>
      </w:r>
      <w:r>
        <w:rPr>
          <w:rFonts w:hint="eastAsia"/>
        </w:rPr>
        <w:t>为返回的</w:t>
      </w:r>
      <w:r>
        <w:t>p</w:t>
      </w:r>
      <w:r>
        <w:rPr>
          <w:rFonts w:hint="eastAsia"/>
        </w:rPr>
        <w:t>H</w:t>
      </w:r>
      <w:r>
        <w:rPr>
          <w:rFonts w:hint="eastAsia"/>
        </w:rPr>
        <w:t>值</w:t>
      </w:r>
      <w:r>
        <w:rPr>
          <w:rFonts w:hint="eastAsia"/>
        </w:rPr>
        <w:t>686</w:t>
      </w:r>
      <w:r>
        <w:rPr>
          <w:rFonts w:hint="eastAsia"/>
        </w:rPr>
        <w:t>的十六进制高位字节</w:t>
      </w:r>
    </w:p>
    <w:p w:rsidR="00E71180" w:rsidRDefault="00FC6261">
      <w:pPr>
        <w:pStyle w:val="affff0"/>
      </w:pPr>
      <w:r>
        <w:rPr>
          <w:rFonts w:hint="eastAsia"/>
        </w:rPr>
        <w:tab/>
      </w:r>
      <w:r>
        <w:rPr>
          <w:rFonts w:hint="eastAsia"/>
        </w:rPr>
        <w:tab/>
      </w:r>
      <w:r>
        <w:rPr>
          <w:rFonts w:hint="eastAsia"/>
        </w:rPr>
        <w:tab/>
      </w:r>
      <w:r>
        <w:t xml:space="preserve"> </w:t>
      </w:r>
      <w:r>
        <w:rPr>
          <w:rFonts w:ascii="宋体" w:hAnsi="宋体" w:cs="宋体" w:hint="eastAsia"/>
          <w:sz w:val="10"/>
          <w:szCs w:val="10"/>
        </w:rPr>
        <w:t xml:space="preserve"> </w:t>
      </w:r>
      <w:r>
        <w:t xml:space="preserve">  </w:t>
      </w:r>
      <w:r>
        <w:rPr>
          <w:rFonts w:hint="eastAsia"/>
        </w:rPr>
        <w:t>AE</w:t>
      </w:r>
      <w:r>
        <w:rPr>
          <w:rFonts w:hint="eastAsia"/>
        </w:rPr>
        <w:t>为返回的</w:t>
      </w:r>
      <w:r>
        <w:t>p</w:t>
      </w:r>
      <w:r>
        <w:rPr>
          <w:rFonts w:hint="eastAsia"/>
        </w:rPr>
        <w:t>H</w:t>
      </w:r>
      <w:r>
        <w:rPr>
          <w:rFonts w:hint="eastAsia"/>
        </w:rPr>
        <w:t>值</w:t>
      </w:r>
      <w:r>
        <w:rPr>
          <w:rFonts w:hint="eastAsia"/>
        </w:rPr>
        <w:t>686</w:t>
      </w:r>
      <w:r>
        <w:rPr>
          <w:rFonts w:hint="eastAsia"/>
        </w:rPr>
        <w:t>的十六进制低位字节</w:t>
      </w:r>
    </w:p>
    <w:bookmarkEnd w:id="28"/>
    <w:p w:rsidR="00E71180" w:rsidRDefault="00FC6261">
      <w:pPr>
        <w:pStyle w:val="affff0"/>
        <w:ind w:firstLineChars="750" w:firstLine="750"/>
      </w:pPr>
      <w:r>
        <w:rPr>
          <w:rFonts w:ascii="宋体" w:hAnsi="宋体" w:cs="宋体" w:hint="eastAsia"/>
          <w:sz w:val="10"/>
          <w:szCs w:val="10"/>
        </w:rPr>
        <w:t xml:space="preserve">   </w:t>
      </w:r>
      <w:r>
        <w:t xml:space="preserve"> </w:t>
      </w:r>
      <w:r>
        <w:rPr>
          <w:rFonts w:hint="eastAsia"/>
        </w:rPr>
        <w:t xml:space="preserve"> </w:t>
      </w:r>
      <w:r>
        <w:rPr>
          <w:rFonts w:ascii="宋体" w:hAnsi="宋体" w:cs="宋体" w:hint="eastAsia"/>
          <w:sz w:val="10"/>
          <w:szCs w:val="10"/>
        </w:rPr>
        <w:t xml:space="preserve">          </w:t>
      </w:r>
      <w:r>
        <w:rPr>
          <w:rFonts w:hint="eastAsia"/>
        </w:rPr>
        <w:t>05</w:t>
      </w:r>
      <w:r>
        <w:t xml:space="preserve"> </w:t>
      </w:r>
      <w:r>
        <w:rPr>
          <w:rFonts w:hint="eastAsia"/>
        </w:rPr>
        <w:t xml:space="preserve">58 </w:t>
      </w:r>
      <w:r>
        <w:rPr>
          <w:rFonts w:hint="eastAsia"/>
        </w:rPr>
        <w:t>为</w:t>
      </w:r>
      <w:r>
        <w:rPr>
          <w:rFonts w:hint="eastAsia"/>
        </w:rPr>
        <w:t>CRC</w:t>
      </w:r>
      <w:r>
        <w:rPr>
          <w:rFonts w:hint="eastAsia"/>
        </w:rPr>
        <w:t>校验值</w:t>
      </w:r>
    </w:p>
    <w:p w:rsidR="00E71180" w:rsidRDefault="00E71180">
      <w:pPr>
        <w:pStyle w:val="affff0"/>
        <w:ind w:firstLine="435"/>
        <w:sectPr w:rsidR="00E71180">
          <w:headerReference w:type="even" r:id="rId91"/>
          <w:headerReference w:type="default" r:id="rId92"/>
          <w:pgSz w:w="8334" w:h="11849"/>
          <w:pgMar w:top="907" w:right="907" w:bottom="907" w:left="907" w:header="397" w:footer="397" w:gutter="0"/>
          <w:pgNumType w:fmt="numberInDash"/>
          <w:cols w:space="0"/>
          <w:docGrid w:type="linesAndChars" w:linePitch="336"/>
        </w:sectPr>
      </w:pPr>
    </w:p>
    <w:p w:rsidR="00E71180" w:rsidRDefault="00FC6261">
      <w:pPr>
        <w:pStyle w:val="1"/>
        <w:spacing w:before="100" w:after="100"/>
      </w:pPr>
      <w:bookmarkStart w:id="29" w:name="_Toc21602"/>
      <w:r>
        <w:rPr>
          <w:rFonts w:hint="eastAsia"/>
        </w:rPr>
        <w:lastRenderedPageBreak/>
        <w:t>第七章</w:t>
      </w:r>
      <w:r>
        <w:rPr>
          <w:rFonts w:hint="eastAsia"/>
        </w:rPr>
        <w:t xml:space="preserve"> </w:t>
      </w:r>
      <w:r>
        <w:rPr>
          <w:rFonts w:hint="eastAsia"/>
        </w:rPr>
        <w:t>产品维护与保养</w:t>
      </w:r>
      <w:bookmarkEnd w:id="29"/>
    </w:p>
    <w:p w:rsidR="00E71180" w:rsidRDefault="00FC6261">
      <w:pPr>
        <w:pStyle w:val="zhengwen"/>
        <w:spacing w:line="340" w:lineRule="exact"/>
        <w:ind w:firstLineChars="0" w:firstLine="0"/>
      </w:pPr>
      <w:r>
        <w:rPr>
          <w:rFonts w:hint="eastAsia"/>
        </w:rPr>
        <w:t>1</w:t>
      </w:r>
      <w:r>
        <w:rPr>
          <w:rFonts w:hint="eastAsia"/>
        </w:rPr>
        <w:t>、</w:t>
      </w:r>
      <w:r>
        <w:rPr>
          <w:rFonts w:hint="eastAsia"/>
        </w:rPr>
        <w:t>pH</w:t>
      </w:r>
      <w:r>
        <w:rPr>
          <w:rFonts w:hint="eastAsia"/>
        </w:rPr>
        <w:t>玻璃电极的贮存</w:t>
      </w:r>
    </w:p>
    <w:p w:rsidR="00E71180" w:rsidRDefault="00FC6261">
      <w:pPr>
        <w:pStyle w:val="zhengwen"/>
        <w:spacing w:line="340" w:lineRule="exact"/>
        <w:ind w:firstLine="420"/>
      </w:pPr>
      <w:r>
        <w:rPr>
          <w:rFonts w:hint="eastAsia"/>
        </w:rPr>
        <w:t>短期：贮存在</w:t>
      </w:r>
      <w:r>
        <w:rPr>
          <w:rFonts w:hint="eastAsia"/>
        </w:rPr>
        <w:t>pH</w:t>
      </w:r>
      <w:r>
        <w:rPr>
          <w:rFonts w:hint="eastAsia"/>
        </w:rPr>
        <w:t>＝</w:t>
      </w:r>
      <w:r>
        <w:rPr>
          <w:rFonts w:hint="eastAsia"/>
        </w:rPr>
        <w:t>4</w:t>
      </w:r>
      <w:r>
        <w:rPr>
          <w:rFonts w:hint="eastAsia"/>
        </w:rPr>
        <w:t>的缓冲溶液中。</w:t>
      </w:r>
    </w:p>
    <w:p w:rsidR="00E71180" w:rsidRDefault="00FC6261">
      <w:pPr>
        <w:pStyle w:val="zhengwen"/>
        <w:spacing w:line="340" w:lineRule="exact"/>
        <w:ind w:firstLine="420"/>
      </w:pPr>
      <w:r>
        <w:rPr>
          <w:rFonts w:hint="eastAsia"/>
        </w:rPr>
        <w:t>长期：贮存在</w:t>
      </w:r>
      <w:r>
        <w:rPr>
          <w:rFonts w:hint="eastAsia"/>
        </w:rPr>
        <w:t>pH</w:t>
      </w:r>
      <w:r>
        <w:rPr>
          <w:rFonts w:hint="eastAsia"/>
        </w:rPr>
        <w:t>＝</w:t>
      </w:r>
      <w:r>
        <w:rPr>
          <w:rFonts w:hint="eastAsia"/>
        </w:rPr>
        <w:t>7</w:t>
      </w:r>
      <w:r>
        <w:rPr>
          <w:rFonts w:hint="eastAsia"/>
        </w:rPr>
        <w:t>的缓冲溶液中。</w:t>
      </w:r>
    </w:p>
    <w:p w:rsidR="00E71180" w:rsidRDefault="00FC6261">
      <w:pPr>
        <w:pStyle w:val="zhengwen"/>
        <w:spacing w:line="340" w:lineRule="exact"/>
        <w:ind w:firstLineChars="0" w:firstLine="0"/>
      </w:pPr>
      <w:r>
        <w:rPr>
          <w:rFonts w:hint="eastAsia"/>
        </w:rPr>
        <w:t>2</w:t>
      </w:r>
      <w:r>
        <w:rPr>
          <w:rFonts w:hint="eastAsia"/>
        </w:rPr>
        <w:t>、</w:t>
      </w:r>
      <w:r>
        <w:rPr>
          <w:rFonts w:hint="eastAsia"/>
        </w:rPr>
        <w:t>pH</w:t>
      </w:r>
      <w:r>
        <w:rPr>
          <w:rFonts w:hint="eastAsia"/>
        </w:rPr>
        <w:t>玻璃电极的清洗</w:t>
      </w:r>
    </w:p>
    <w:p w:rsidR="00E71180" w:rsidRDefault="00FC6261">
      <w:pPr>
        <w:pStyle w:val="zhengwen"/>
        <w:spacing w:line="340" w:lineRule="exact"/>
        <w:ind w:firstLine="420"/>
      </w:pPr>
      <w:r>
        <w:rPr>
          <w:rFonts w:hint="eastAsia"/>
        </w:rPr>
        <w:t>若玻璃电极</w:t>
      </w:r>
      <w:proofErr w:type="gramStart"/>
      <w:r>
        <w:rPr>
          <w:rFonts w:hint="eastAsia"/>
        </w:rPr>
        <w:t>球泡受</w:t>
      </w:r>
      <w:proofErr w:type="gramEnd"/>
      <w:r>
        <w:rPr>
          <w:rFonts w:hint="eastAsia"/>
        </w:rPr>
        <w:t>污染可能使电极响应时间加长。可用</w:t>
      </w:r>
      <w:r>
        <w:rPr>
          <w:rFonts w:hint="eastAsia"/>
        </w:rPr>
        <w:t>CCl</w:t>
      </w:r>
      <w:r>
        <w:rPr>
          <w:rFonts w:hint="eastAsia"/>
          <w:vertAlign w:val="subscript"/>
        </w:rPr>
        <w:t>4</w:t>
      </w:r>
      <w:r>
        <w:rPr>
          <w:rFonts w:hint="eastAsia"/>
        </w:rPr>
        <w:t>或皂液揩去污物，然后浸入蒸馏水一昼夜后继续使用。污染严重时，可用</w:t>
      </w:r>
      <w:r>
        <w:rPr>
          <w:rFonts w:hint="eastAsia"/>
        </w:rPr>
        <w:t>5</w:t>
      </w:r>
      <w:r>
        <w:rPr>
          <w:rFonts w:hint="eastAsia"/>
        </w:rPr>
        <w:t>％氢氟酸溶液浸泡</w:t>
      </w:r>
      <w:r>
        <w:rPr>
          <w:rFonts w:hint="eastAsia"/>
        </w:rPr>
        <w:t>10</w:t>
      </w:r>
      <w:r>
        <w:rPr>
          <w:rFonts w:hint="eastAsia"/>
        </w:rPr>
        <w:t>～</w:t>
      </w:r>
      <w:r>
        <w:rPr>
          <w:rFonts w:hint="eastAsia"/>
        </w:rPr>
        <w:t>20</w:t>
      </w:r>
      <w:r>
        <w:rPr>
          <w:rFonts w:hint="eastAsia"/>
        </w:rPr>
        <w:t>分钟，立即用水冲洗干净，然后浸入</w:t>
      </w:r>
      <w:r>
        <w:rPr>
          <w:rFonts w:hint="eastAsia"/>
        </w:rPr>
        <w:t>0.1mol</w:t>
      </w:r>
      <w:r>
        <w:t xml:space="preserve">/L </w:t>
      </w:r>
      <w:r>
        <w:rPr>
          <w:rFonts w:hint="eastAsia"/>
        </w:rPr>
        <w:t>HCl</w:t>
      </w:r>
      <w:r>
        <w:rPr>
          <w:rFonts w:hint="eastAsia"/>
        </w:rPr>
        <w:t>溶液一昼夜后继续使用。</w:t>
      </w:r>
    </w:p>
    <w:p w:rsidR="00E71180" w:rsidRDefault="00FC6261">
      <w:pPr>
        <w:pStyle w:val="zhengwen"/>
        <w:spacing w:line="340" w:lineRule="exact"/>
        <w:ind w:firstLineChars="0" w:firstLine="0"/>
      </w:pPr>
      <w:r>
        <w:rPr>
          <w:rFonts w:hint="eastAsia"/>
        </w:rPr>
        <w:t>3</w:t>
      </w:r>
      <w:r>
        <w:rPr>
          <w:rFonts w:hint="eastAsia"/>
        </w:rPr>
        <w:t>、玻璃电极老化的处理</w:t>
      </w:r>
    </w:p>
    <w:p w:rsidR="00E71180" w:rsidRDefault="00FC6261">
      <w:pPr>
        <w:pStyle w:val="zhengwen"/>
        <w:spacing w:line="340" w:lineRule="exact"/>
        <w:ind w:firstLine="420"/>
      </w:pPr>
      <w:r>
        <w:rPr>
          <w:rFonts w:hint="eastAsia"/>
        </w:rPr>
        <w:t>玻璃电极的老化与胶层结构渐进变化有关。旧电极响应迟缓，膜电阻高，斜率低。用氢氟酸溶液浸泡腐蚀掉外层胶层，一般能改善电极性能。若能用此法定期清除内外层胶层，则电极的寿命将增长。</w:t>
      </w:r>
    </w:p>
    <w:p w:rsidR="00E71180" w:rsidRDefault="00FC6261">
      <w:pPr>
        <w:pStyle w:val="zhengwen"/>
        <w:spacing w:line="340" w:lineRule="exact"/>
        <w:ind w:firstLineChars="0" w:firstLine="0"/>
      </w:pPr>
      <w:r>
        <w:rPr>
          <w:rFonts w:hint="eastAsia"/>
        </w:rPr>
        <w:t>4</w:t>
      </w:r>
      <w:r>
        <w:rPr>
          <w:rFonts w:hint="eastAsia"/>
        </w:rPr>
        <w:t>、参比电极的贮存</w:t>
      </w:r>
    </w:p>
    <w:p w:rsidR="00E71180" w:rsidRDefault="00FC6261">
      <w:pPr>
        <w:pStyle w:val="zhengwen"/>
        <w:spacing w:line="340" w:lineRule="exact"/>
        <w:ind w:firstLine="420"/>
      </w:pPr>
      <w:r>
        <w:rPr>
          <w:rFonts w:hint="eastAsia"/>
        </w:rPr>
        <w:t>银</w:t>
      </w:r>
      <w:r>
        <w:rPr>
          <w:rFonts w:hint="eastAsia"/>
        </w:rPr>
        <w:t>-</w:t>
      </w:r>
      <w:r>
        <w:rPr>
          <w:rFonts w:hint="eastAsia"/>
        </w:rPr>
        <w:t>氯化银电极最好的贮存液是饱和氯化钾溶液</w:t>
      </w:r>
      <w:r>
        <w:rPr>
          <w:rFonts w:hint="eastAsia"/>
        </w:rPr>
        <w:t>,</w:t>
      </w:r>
      <w:r>
        <w:rPr>
          <w:rFonts w:hint="eastAsia"/>
        </w:rPr>
        <w:t>高浓度氯化钾溶液可以防止氯化银在液接界处沉淀，并维持液接界处于工作状态。此方法也适用于复合电极的贮存。</w:t>
      </w:r>
    </w:p>
    <w:p w:rsidR="00E71180" w:rsidRDefault="00FC6261">
      <w:pPr>
        <w:pStyle w:val="zhengwen"/>
        <w:spacing w:line="340" w:lineRule="exact"/>
        <w:ind w:firstLineChars="0" w:firstLine="0"/>
      </w:pPr>
      <w:r>
        <w:rPr>
          <w:rFonts w:hint="eastAsia"/>
        </w:rPr>
        <w:t>5</w:t>
      </w:r>
      <w:r>
        <w:rPr>
          <w:rFonts w:hint="eastAsia"/>
        </w:rPr>
        <w:t>、参比电极的再生</w:t>
      </w:r>
    </w:p>
    <w:p w:rsidR="00E71180" w:rsidRDefault="00FC6261">
      <w:pPr>
        <w:pStyle w:val="zhengwen"/>
        <w:spacing w:line="340" w:lineRule="exact"/>
        <w:ind w:firstLine="420"/>
      </w:pPr>
      <w:r>
        <w:rPr>
          <w:rFonts w:hint="eastAsia"/>
        </w:rPr>
        <w:t>参比电极发生的问题绝大多数是由液接界堵塞引起的，可用下列方法解决：</w:t>
      </w:r>
      <w:r>
        <w:rPr>
          <w:rFonts w:hint="eastAsia"/>
        </w:rPr>
        <w:tab/>
      </w:r>
    </w:p>
    <w:p w:rsidR="00E71180" w:rsidRDefault="00FC6261">
      <w:pPr>
        <w:pStyle w:val="affff0"/>
        <w:spacing w:line="340" w:lineRule="exact"/>
      </w:pPr>
      <w:r>
        <w:rPr>
          <w:rFonts w:hint="eastAsia"/>
        </w:rPr>
        <w:t xml:space="preserve">  </w:t>
      </w:r>
      <w:r>
        <w:rPr>
          <w:rFonts w:hint="eastAsia"/>
        </w:rPr>
        <w:t>（</w:t>
      </w:r>
      <w:r>
        <w:rPr>
          <w:rFonts w:hint="eastAsia"/>
        </w:rPr>
        <w:t>1</w:t>
      </w:r>
      <w:r>
        <w:rPr>
          <w:rFonts w:hint="eastAsia"/>
        </w:rPr>
        <w:t>）浸泡液接界：用</w:t>
      </w:r>
      <w:r>
        <w:rPr>
          <w:rFonts w:hint="eastAsia"/>
        </w:rPr>
        <w:t>10</w:t>
      </w:r>
      <w:r>
        <w:rPr>
          <w:rFonts w:hint="eastAsia"/>
        </w:rPr>
        <w:t>％饱和氯化钾溶液和</w:t>
      </w:r>
      <w:r>
        <w:rPr>
          <w:rFonts w:hint="eastAsia"/>
        </w:rPr>
        <w:t>90</w:t>
      </w:r>
      <w:r>
        <w:rPr>
          <w:rFonts w:hint="eastAsia"/>
        </w:rPr>
        <w:t>％蒸馏水的混合液，加热至</w:t>
      </w:r>
      <w:r>
        <w:rPr>
          <w:rFonts w:hint="eastAsia"/>
        </w:rPr>
        <w:t>60</w:t>
      </w:r>
      <w:r>
        <w:rPr>
          <w:rFonts w:hint="eastAsia"/>
        </w:rPr>
        <w:t>～</w:t>
      </w:r>
      <w:r>
        <w:rPr>
          <w:rFonts w:hint="eastAsia"/>
        </w:rPr>
        <w:t>70</w:t>
      </w:r>
      <w:r>
        <w:rPr>
          <w:rFonts w:hint="eastAsia"/>
        </w:rPr>
        <w:t>℃，将电极浸入约</w:t>
      </w:r>
      <w:r>
        <w:rPr>
          <w:rFonts w:hint="eastAsia"/>
        </w:rPr>
        <w:t>5cm</w:t>
      </w:r>
      <w:r>
        <w:rPr>
          <w:rFonts w:hint="eastAsia"/>
        </w:rPr>
        <w:t>，浸泡</w:t>
      </w:r>
      <w:r>
        <w:rPr>
          <w:rFonts w:hint="eastAsia"/>
        </w:rPr>
        <w:t>20</w:t>
      </w:r>
      <w:r>
        <w:rPr>
          <w:rFonts w:hint="eastAsia"/>
        </w:rPr>
        <w:t>分钟至</w:t>
      </w:r>
      <w:r>
        <w:rPr>
          <w:rFonts w:hint="eastAsia"/>
        </w:rPr>
        <w:t>1</w:t>
      </w:r>
      <w:r>
        <w:rPr>
          <w:rFonts w:hint="eastAsia"/>
        </w:rPr>
        <w:t>小时。此法可溶去电极端部的结晶。</w:t>
      </w:r>
    </w:p>
    <w:p w:rsidR="00E71180" w:rsidRDefault="00FC6261">
      <w:pPr>
        <w:pStyle w:val="affff0"/>
        <w:spacing w:line="340" w:lineRule="exact"/>
      </w:pPr>
      <w:r>
        <w:rPr>
          <w:rFonts w:hint="eastAsia"/>
        </w:rPr>
        <w:t xml:space="preserve">  </w:t>
      </w:r>
      <w:r>
        <w:rPr>
          <w:rFonts w:hint="eastAsia"/>
        </w:rPr>
        <w:t>（</w:t>
      </w:r>
      <w:r>
        <w:rPr>
          <w:rFonts w:hint="eastAsia"/>
        </w:rPr>
        <w:t>2</w:t>
      </w:r>
      <w:r>
        <w:rPr>
          <w:rFonts w:hint="eastAsia"/>
        </w:rPr>
        <w:t>）氨浸泡：当浸泡液接界被氯化银堵塞时可用浓氨水浸除。具体方法是将电极内充洗净，液放空后浸入氨水中</w:t>
      </w:r>
      <w:r>
        <w:rPr>
          <w:rFonts w:hint="eastAsia"/>
        </w:rPr>
        <w:t>10</w:t>
      </w:r>
      <w:r>
        <w:rPr>
          <w:rFonts w:hint="eastAsia"/>
        </w:rPr>
        <w:t>～</w:t>
      </w:r>
      <w:r>
        <w:rPr>
          <w:rFonts w:hint="eastAsia"/>
        </w:rPr>
        <w:t>20</w:t>
      </w:r>
      <w:r>
        <w:rPr>
          <w:rFonts w:hint="eastAsia"/>
        </w:rPr>
        <w:t>分钟，但不要让氨水进入电极内部。取出电极用蒸馏水洗净，重新加入内充液后继续使用。</w:t>
      </w:r>
    </w:p>
    <w:p w:rsidR="00E71180" w:rsidRDefault="00FC6261">
      <w:pPr>
        <w:pStyle w:val="affff0"/>
        <w:spacing w:line="340" w:lineRule="exact"/>
      </w:pPr>
      <w:r>
        <w:rPr>
          <w:rFonts w:hint="eastAsia"/>
        </w:rPr>
        <w:t xml:space="preserve">  </w:t>
      </w:r>
      <w:r>
        <w:rPr>
          <w:rFonts w:hint="eastAsia"/>
        </w:rPr>
        <w:t>（</w:t>
      </w:r>
      <w:r>
        <w:rPr>
          <w:rFonts w:hint="eastAsia"/>
        </w:rPr>
        <w:t>3</w:t>
      </w:r>
      <w:r>
        <w:rPr>
          <w:rFonts w:hint="eastAsia"/>
        </w:rPr>
        <w:t>）真空方法：将软管套住参比电极液接界，使用水流吸气泵，抽吸部分内充液穿过液接界，除去机械堵塞物。</w:t>
      </w:r>
    </w:p>
    <w:p w:rsidR="00E71180" w:rsidRDefault="00FC6261">
      <w:pPr>
        <w:pStyle w:val="affff0"/>
        <w:spacing w:line="340" w:lineRule="exact"/>
        <w:jc w:val="left"/>
      </w:pPr>
      <w:r>
        <w:rPr>
          <w:rFonts w:hint="eastAsia"/>
        </w:rPr>
        <w:lastRenderedPageBreak/>
        <w:t xml:space="preserve">  </w:t>
      </w:r>
      <w:r>
        <w:rPr>
          <w:rFonts w:hint="eastAsia"/>
        </w:rPr>
        <w:t>（</w:t>
      </w:r>
      <w:r>
        <w:rPr>
          <w:rFonts w:hint="eastAsia"/>
        </w:rPr>
        <w:t>4</w:t>
      </w:r>
      <w:r>
        <w:rPr>
          <w:rFonts w:hint="eastAsia"/>
        </w:rPr>
        <w:t>）煮沸液接界：银－氯化银参比电极的液接界浸入沸水中</w:t>
      </w:r>
      <w:r>
        <w:rPr>
          <w:rFonts w:hint="eastAsia"/>
        </w:rPr>
        <w:t>10</w:t>
      </w:r>
      <w:r>
        <w:rPr>
          <w:rFonts w:hint="eastAsia"/>
        </w:rPr>
        <w:t>～</w:t>
      </w:r>
      <w:r>
        <w:rPr>
          <w:rFonts w:hint="eastAsia"/>
        </w:rPr>
        <w:t>20</w:t>
      </w:r>
      <w:r>
        <w:rPr>
          <w:rFonts w:hint="eastAsia"/>
        </w:rPr>
        <w:t>秒。注意，下一次煮沸前，应将电极冷却到室温。</w:t>
      </w:r>
    </w:p>
    <w:p w:rsidR="00E71180" w:rsidRDefault="00FC6261">
      <w:pPr>
        <w:pStyle w:val="affff0"/>
        <w:spacing w:line="340" w:lineRule="exact"/>
        <w:sectPr w:rsidR="00E71180">
          <w:headerReference w:type="even" r:id="rId93"/>
          <w:pgSz w:w="8334" w:h="11849"/>
          <w:pgMar w:top="907" w:right="907" w:bottom="907" w:left="907" w:header="397" w:footer="397" w:gutter="0"/>
          <w:pgNumType w:fmt="numberInDash"/>
          <w:cols w:space="0"/>
          <w:docGrid w:type="linesAndChars" w:linePitch="336"/>
        </w:sectPr>
      </w:pPr>
      <w:r>
        <w:rPr>
          <w:rFonts w:hint="eastAsia"/>
        </w:rPr>
        <w:t xml:space="preserve">  </w:t>
      </w:r>
      <w:r>
        <w:rPr>
          <w:rFonts w:hint="eastAsia"/>
        </w:rPr>
        <w:t>（</w:t>
      </w:r>
      <w:r>
        <w:rPr>
          <w:rFonts w:hint="eastAsia"/>
        </w:rPr>
        <w:t>5</w:t>
      </w:r>
      <w:r>
        <w:rPr>
          <w:rFonts w:hint="eastAsia"/>
        </w:rPr>
        <w:t>）当上方法均无效时，可采用砂纸研磨的机械方法去除堵塞，此法可能会使研磨下的砂粒塞入液接界，造成永久性堵塞。</w:t>
      </w:r>
    </w:p>
    <w:p w:rsidR="00E71180" w:rsidRDefault="00FC6261">
      <w:pPr>
        <w:pStyle w:val="1"/>
        <w:spacing w:before="100" w:after="100"/>
      </w:pPr>
      <w:bookmarkStart w:id="30" w:name="_Toc31048"/>
      <w:r>
        <w:rPr>
          <w:rFonts w:hint="eastAsia"/>
        </w:rPr>
        <w:lastRenderedPageBreak/>
        <w:t>第八章</w:t>
      </w:r>
      <w:r>
        <w:rPr>
          <w:rFonts w:hint="eastAsia"/>
        </w:rPr>
        <w:t xml:space="preserve"> </w:t>
      </w:r>
      <w:r>
        <w:rPr>
          <w:rFonts w:hint="eastAsia"/>
        </w:rPr>
        <w:t>故障分析及排除</w:t>
      </w:r>
      <w:bookmarkEnd w:id="30"/>
    </w:p>
    <w:p w:rsidR="00047FA5" w:rsidRDefault="00047FA5" w:rsidP="00686C1B">
      <w:pPr>
        <w:pStyle w:val="affff0"/>
        <w:spacing w:line="340" w:lineRule="exact"/>
        <w:ind w:firstLineChars="200" w:firstLine="420"/>
      </w:pPr>
      <w:r>
        <w:rPr>
          <w:rFonts w:hint="eastAsia"/>
        </w:rPr>
        <w:t>用户在安装使用前务必仔细阅读本说明书，应按照本说明书内容正确操作本仪表，确认安装使用环境是否符合要求。下表是</w:t>
      </w:r>
      <w:r>
        <w:rPr>
          <w:rFonts w:hint="eastAsia"/>
        </w:rPr>
        <w:t>p</w:t>
      </w:r>
      <w:r>
        <w:t>H/ORP</w:t>
      </w:r>
      <w:r>
        <w:rPr>
          <w:rFonts w:hint="eastAsia"/>
        </w:rPr>
        <w:t>控制器可能遇到的故障，用户可根据故障现象排除遇到的问题。</w:t>
      </w:r>
    </w:p>
    <w:p w:rsidR="00686C1B" w:rsidRPr="00686C1B" w:rsidRDefault="00686C1B" w:rsidP="00686C1B">
      <w:pPr>
        <w:rPr>
          <w:rFonts w:hint="eastAsia"/>
        </w:rPr>
      </w:pPr>
    </w:p>
    <w:tbl>
      <w:tblPr>
        <w:tblStyle w:val="affff"/>
        <w:tblW w:w="0" w:type="auto"/>
        <w:jc w:val="center"/>
        <w:tblLook w:val="04A0" w:firstRow="1" w:lastRow="0" w:firstColumn="1" w:lastColumn="0" w:noHBand="0" w:noVBand="1"/>
      </w:tblPr>
      <w:tblGrid>
        <w:gridCol w:w="2263"/>
        <w:gridCol w:w="4247"/>
      </w:tblGrid>
      <w:tr w:rsidR="00686C1B" w:rsidTr="00EA3F51">
        <w:trPr>
          <w:jc w:val="center"/>
        </w:trPr>
        <w:tc>
          <w:tcPr>
            <w:tcW w:w="2263" w:type="dxa"/>
            <w:vAlign w:val="center"/>
          </w:tcPr>
          <w:p w:rsidR="00686C1B" w:rsidRDefault="00686C1B" w:rsidP="00686C1B">
            <w:pPr>
              <w:jc w:val="center"/>
              <w:rPr>
                <w:rFonts w:hint="eastAsia"/>
              </w:rPr>
            </w:pPr>
            <w:r>
              <w:rPr>
                <w:rFonts w:hint="eastAsia"/>
              </w:rPr>
              <w:t>常见故障</w:t>
            </w:r>
          </w:p>
        </w:tc>
        <w:tc>
          <w:tcPr>
            <w:tcW w:w="4247" w:type="dxa"/>
            <w:vAlign w:val="center"/>
          </w:tcPr>
          <w:p w:rsidR="00686C1B" w:rsidRDefault="00686C1B" w:rsidP="00686C1B">
            <w:pPr>
              <w:jc w:val="center"/>
              <w:rPr>
                <w:rFonts w:hint="eastAsia"/>
              </w:rPr>
            </w:pPr>
            <w:r>
              <w:rPr>
                <w:rFonts w:hint="eastAsia"/>
              </w:rPr>
              <w:t>排除方法</w:t>
            </w:r>
          </w:p>
        </w:tc>
      </w:tr>
      <w:tr w:rsidR="00686C1B" w:rsidTr="00EA3F51">
        <w:trPr>
          <w:trHeight w:val="503"/>
          <w:jc w:val="center"/>
        </w:trPr>
        <w:tc>
          <w:tcPr>
            <w:tcW w:w="2263" w:type="dxa"/>
            <w:vMerge w:val="restart"/>
            <w:vAlign w:val="center"/>
          </w:tcPr>
          <w:p w:rsidR="00686C1B" w:rsidRDefault="00686C1B" w:rsidP="00686C1B">
            <w:pPr>
              <w:jc w:val="left"/>
              <w:rPr>
                <w:rFonts w:hint="eastAsia"/>
              </w:rPr>
            </w:pPr>
            <w:r>
              <w:rPr>
                <w:rFonts w:hint="eastAsia"/>
              </w:rPr>
              <w:t>信号数据显示不正确或显示“————”</w:t>
            </w:r>
          </w:p>
        </w:tc>
        <w:tc>
          <w:tcPr>
            <w:tcW w:w="4247" w:type="dxa"/>
            <w:vAlign w:val="center"/>
          </w:tcPr>
          <w:p w:rsidR="00686C1B" w:rsidRPr="00686C1B" w:rsidRDefault="00686C1B" w:rsidP="00686C1B">
            <w:pPr>
              <w:jc w:val="left"/>
              <w:rPr>
                <w:rFonts w:hint="eastAsia"/>
              </w:rPr>
            </w:pPr>
            <w:r>
              <w:rPr>
                <w:rFonts w:hint="eastAsia"/>
              </w:rPr>
              <w:t>接线错误：请检查输入信号线的连接是否正确</w:t>
            </w:r>
          </w:p>
        </w:tc>
      </w:tr>
      <w:tr w:rsidR="00686C1B" w:rsidTr="00EA3F51">
        <w:trPr>
          <w:trHeight w:val="502"/>
          <w:jc w:val="center"/>
        </w:trPr>
        <w:tc>
          <w:tcPr>
            <w:tcW w:w="2263" w:type="dxa"/>
            <w:vMerge/>
            <w:vAlign w:val="center"/>
          </w:tcPr>
          <w:p w:rsidR="00686C1B" w:rsidRDefault="00686C1B" w:rsidP="00686C1B">
            <w:pPr>
              <w:jc w:val="left"/>
              <w:rPr>
                <w:rFonts w:hint="eastAsia"/>
              </w:rPr>
            </w:pPr>
          </w:p>
        </w:tc>
        <w:tc>
          <w:tcPr>
            <w:tcW w:w="4247" w:type="dxa"/>
            <w:vAlign w:val="center"/>
          </w:tcPr>
          <w:p w:rsidR="00686C1B" w:rsidRPr="00686C1B" w:rsidRDefault="00686C1B" w:rsidP="00686C1B">
            <w:pPr>
              <w:jc w:val="left"/>
              <w:rPr>
                <w:rFonts w:hint="eastAsia"/>
              </w:rPr>
            </w:pPr>
            <w:r>
              <w:rPr>
                <w:rFonts w:hint="eastAsia"/>
              </w:rPr>
              <w:t>量程超限：测量值超出量程</w:t>
            </w:r>
          </w:p>
        </w:tc>
      </w:tr>
      <w:tr w:rsidR="00686C1B" w:rsidTr="00EA3F51">
        <w:trPr>
          <w:jc w:val="center"/>
        </w:trPr>
        <w:tc>
          <w:tcPr>
            <w:tcW w:w="2263" w:type="dxa"/>
            <w:vAlign w:val="center"/>
          </w:tcPr>
          <w:p w:rsidR="00686C1B" w:rsidRDefault="00686C1B" w:rsidP="00686C1B">
            <w:pPr>
              <w:jc w:val="left"/>
              <w:rPr>
                <w:rFonts w:hint="eastAsia"/>
              </w:rPr>
            </w:pPr>
            <w:r>
              <w:rPr>
                <w:rFonts w:hint="eastAsia"/>
              </w:rPr>
              <w:t>液晶屏无显示</w:t>
            </w:r>
          </w:p>
        </w:tc>
        <w:tc>
          <w:tcPr>
            <w:tcW w:w="4247" w:type="dxa"/>
            <w:vAlign w:val="center"/>
          </w:tcPr>
          <w:p w:rsidR="00686C1B" w:rsidRDefault="00686C1B" w:rsidP="00686C1B">
            <w:pPr>
              <w:jc w:val="left"/>
              <w:rPr>
                <w:rFonts w:hint="eastAsia"/>
              </w:rPr>
            </w:pPr>
            <w:r>
              <w:rPr>
                <w:rFonts w:hint="eastAsia"/>
              </w:rPr>
              <w:t>请</w:t>
            </w:r>
            <w:r>
              <w:rPr>
                <w:rFonts w:hint="eastAsia"/>
              </w:rPr>
              <w:t>确保电源接线无误，电源能正常供电</w:t>
            </w:r>
          </w:p>
        </w:tc>
      </w:tr>
      <w:tr w:rsidR="00686C1B" w:rsidTr="00EA3F51">
        <w:trPr>
          <w:jc w:val="center"/>
        </w:trPr>
        <w:tc>
          <w:tcPr>
            <w:tcW w:w="2263" w:type="dxa"/>
            <w:vAlign w:val="center"/>
          </w:tcPr>
          <w:p w:rsidR="00686C1B" w:rsidRDefault="00686C1B" w:rsidP="00686C1B">
            <w:pPr>
              <w:jc w:val="left"/>
              <w:rPr>
                <w:rFonts w:hint="eastAsia"/>
              </w:rPr>
            </w:pPr>
            <w:r>
              <w:rPr>
                <w:rFonts w:hint="eastAsia"/>
              </w:rPr>
              <w:t>示值上下跳动</w:t>
            </w:r>
          </w:p>
        </w:tc>
        <w:tc>
          <w:tcPr>
            <w:tcW w:w="4247" w:type="dxa"/>
            <w:vAlign w:val="center"/>
          </w:tcPr>
          <w:p w:rsidR="00686C1B" w:rsidRDefault="00686C1B" w:rsidP="00686C1B">
            <w:pPr>
              <w:jc w:val="left"/>
              <w:rPr>
                <w:rFonts w:hint="eastAsia"/>
              </w:rPr>
            </w:pPr>
            <w:r>
              <w:rPr>
                <w:rFonts w:hint="eastAsia"/>
              </w:rPr>
              <w:t>检查周围有无变频器等干扰设备，注意要远离这些干扰设备或者做好屏蔽措施</w:t>
            </w:r>
          </w:p>
        </w:tc>
      </w:tr>
      <w:tr w:rsidR="00686C1B" w:rsidTr="00EA3F51">
        <w:trPr>
          <w:jc w:val="center"/>
        </w:trPr>
        <w:tc>
          <w:tcPr>
            <w:tcW w:w="2263" w:type="dxa"/>
            <w:vAlign w:val="center"/>
          </w:tcPr>
          <w:p w:rsidR="00686C1B" w:rsidRDefault="00686C1B" w:rsidP="00686C1B">
            <w:pPr>
              <w:jc w:val="left"/>
              <w:rPr>
                <w:rFonts w:hint="eastAsia"/>
              </w:rPr>
            </w:pPr>
            <w:r>
              <w:rPr>
                <w:rFonts w:hint="eastAsia"/>
              </w:rPr>
              <w:t>控制器不能校准</w:t>
            </w:r>
          </w:p>
        </w:tc>
        <w:tc>
          <w:tcPr>
            <w:tcW w:w="4247" w:type="dxa"/>
            <w:vAlign w:val="center"/>
          </w:tcPr>
          <w:p w:rsidR="00686C1B" w:rsidRDefault="00686C1B" w:rsidP="00686C1B">
            <w:pPr>
              <w:jc w:val="left"/>
              <w:rPr>
                <w:rFonts w:hint="eastAsia"/>
              </w:rPr>
            </w:pPr>
            <w:r>
              <w:rPr>
                <w:rFonts w:hint="eastAsia"/>
              </w:rPr>
              <w:t>标准溶液配制不正确或者电极损坏</w:t>
            </w:r>
          </w:p>
        </w:tc>
      </w:tr>
      <w:tr w:rsidR="00686C1B" w:rsidTr="00EA3F51">
        <w:trPr>
          <w:jc w:val="center"/>
        </w:trPr>
        <w:tc>
          <w:tcPr>
            <w:tcW w:w="2263" w:type="dxa"/>
            <w:vAlign w:val="center"/>
          </w:tcPr>
          <w:p w:rsidR="00686C1B" w:rsidRDefault="00686C1B" w:rsidP="00686C1B">
            <w:pPr>
              <w:jc w:val="left"/>
              <w:rPr>
                <w:rFonts w:hint="eastAsia"/>
              </w:rPr>
            </w:pPr>
            <w:r>
              <w:rPr>
                <w:rFonts w:hint="eastAsia"/>
              </w:rPr>
              <w:t>经过标准液</w:t>
            </w:r>
            <w:r>
              <w:t>p</w:t>
            </w:r>
            <w:r>
              <w:rPr>
                <w:rFonts w:hint="eastAsia"/>
              </w:rPr>
              <w:t>H4.00</w:t>
            </w:r>
            <w:r>
              <w:rPr>
                <w:rFonts w:hint="eastAsia"/>
              </w:rPr>
              <w:t>、</w:t>
            </w:r>
            <w:r>
              <w:t>p</w:t>
            </w:r>
            <w:r>
              <w:rPr>
                <w:rFonts w:hint="eastAsia"/>
              </w:rPr>
              <w:t>H6.86</w:t>
            </w:r>
            <w:r>
              <w:rPr>
                <w:rFonts w:hint="eastAsia"/>
              </w:rPr>
              <w:t>、</w:t>
            </w:r>
            <w:r>
              <w:t>p</w:t>
            </w:r>
            <w:r>
              <w:rPr>
                <w:rFonts w:hint="eastAsia"/>
              </w:rPr>
              <w:t>H9.18</w:t>
            </w:r>
            <w:r>
              <w:rPr>
                <w:rFonts w:hint="eastAsia"/>
              </w:rPr>
              <w:t>标定后测试不准</w:t>
            </w:r>
          </w:p>
        </w:tc>
        <w:tc>
          <w:tcPr>
            <w:tcW w:w="4247" w:type="dxa"/>
            <w:vAlign w:val="center"/>
          </w:tcPr>
          <w:p w:rsidR="00686C1B" w:rsidRDefault="00686C1B" w:rsidP="00686C1B">
            <w:pPr>
              <w:jc w:val="left"/>
              <w:rPr>
                <w:rFonts w:hint="eastAsia"/>
              </w:rPr>
            </w:pPr>
            <w:r>
              <w:rPr>
                <w:rFonts w:hint="eastAsia"/>
              </w:rPr>
              <w:t>标准液</w:t>
            </w:r>
            <w:r>
              <w:rPr>
                <w:rFonts w:hint="eastAsia"/>
              </w:rPr>
              <w:t>可能</w:t>
            </w:r>
            <w:r>
              <w:rPr>
                <w:rFonts w:hint="eastAsia"/>
              </w:rPr>
              <w:t>受污染了，</w:t>
            </w:r>
            <w:r>
              <w:rPr>
                <w:rFonts w:hint="eastAsia"/>
              </w:rPr>
              <w:t>请</w:t>
            </w:r>
            <w:r>
              <w:rPr>
                <w:rFonts w:hint="eastAsia"/>
              </w:rPr>
              <w:t>更换标准液进行重新标定</w:t>
            </w:r>
          </w:p>
        </w:tc>
      </w:tr>
      <w:tr w:rsidR="00686C1B" w:rsidTr="00EA3F51">
        <w:trPr>
          <w:jc w:val="center"/>
        </w:trPr>
        <w:tc>
          <w:tcPr>
            <w:tcW w:w="2263" w:type="dxa"/>
            <w:vAlign w:val="center"/>
          </w:tcPr>
          <w:p w:rsidR="00686C1B" w:rsidRDefault="00686C1B" w:rsidP="00686C1B">
            <w:pPr>
              <w:jc w:val="left"/>
              <w:rPr>
                <w:rFonts w:hint="eastAsia"/>
              </w:rPr>
            </w:pPr>
            <w:r>
              <w:rPr>
                <w:rFonts w:hint="eastAsia"/>
              </w:rPr>
              <w:t>示值反应慢</w:t>
            </w:r>
          </w:p>
        </w:tc>
        <w:tc>
          <w:tcPr>
            <w:tcW w:w="4247" w:type="dxa"/>
            <w:vAlign w:val="center"/>
          </w:tcPr>
          <w:p w:rsidR="00686C1B" w:rsidRDefault="00686C1B" w:rsidP="00686C1B">
            <w:pPr>
              <w:jc w:val="left"/>
              <w:rPr>
                <w:rFonts w:hint="eastAsia"/>
              </w:rPr>
            </w:pPr>
            <w:r>
              <w:rPr>
                <w:rFonts w:hint="eastAsia"/>
              </w:rPr>
              <w:t>可能是电极球泡被脏物遮盖，反应会变慢，请根据污染物类型按相应方法清洗，冬天反应速度慢属于正常现象</w:t>
            </w:r>
          </w:p>
        </w:tc>
      </w:tr>
    </w:tbl>
    <w:p w:rsidR="00E71180" w:rsidRDefault="00E71180">
      <w:pPr>
        <w:rPr>
          <w:rFonts w:ascii="Calibri" w:eastAsia="宋体" w:hAnsi="Calibri" w:cs="Times New Roman"/>
        </w:rPr>
      </w:pPr>
    </w:p>
    <w:p w:rsidR="00E71180" w:rsidRDefault="00E71180">
      <w:pPr>
        <w:rPr>
          <w:rFonts w:ascii="Calibri" w:eastAsia="宋体" w:hAnsi="Calibri" w:cs="Times New Roman"/>
        </w:rPr>
      </w:pPr>
    </w:p>
    <w:p w:rsidR="00E71180" w:rsidRDefault="00E71180">
      <w:pPr>
        <w:rPr>
          <w:rFonts w:ascii="Calibri" w:eastAsia="宋体" w:hAnsi="Calibri" w:cs="Times New Roman"/>
        </w:rPr>
      </w:pPr>
    </w:p>
    <w:p w:rsidR="00E71180" w:rsidRDefault="00E71180">
      <w:pPr>
        <w:rPr>
          <w:rFonts w:ascii="Calibri" w:eastAsia="宋体" w:hAnsi="Calibri" w:cs="Times New Roman"/>
        </w:rPr>
      </w:pPr>
    </w:p>
    <w:p w:rsidR="00E71180" w:rsidRDefault="00E71180">
      <w:pPr>
        <w:rPr>
          <w:rFonts w:ascii="Calibri" w:eastAsia="宋体" w:hAnsi="Calibri" w:cs="Times New Roman"/>
        </w:rPr>
      </w:pPr>
    </w:p>
    <w:p w:rsidR="00E71180" w:rsidRDefault="00E71180">
      <w:pPr>
        <w:rPr>
          <w:rFonts w:ascii="Calibri" w:eastAsia="宋体" w:hAnsi="Calibri" w:cs="Times New Roman"/>
        </w:rPr>
      </w:pPr>
    </w:p>
    <w:p w:rsidR="00E71180" w:rsidRDefault="00E71180">
      <w:pPr>
        <w:rPr>
          <w:rFonts w:ascii="Calibri" w:eastAsia="宋体" w:hAnsi="Calibri" w:cs="Times New Roman"/>
        </w:rPr>
      </w:pPr>
    </w:p>
    <w:p w:rsidR="00E71180" w:rsidRDefault="00E71180">
      <w:pPr>
        <w:rPr>
          <w:rFonts w:ascii="Calibri" w:eastAsia="宋体" w:hAnsi="Calibri" w:cs="Times New Roman"/>
        </w:rPr>
      </w:pPr>
    </w:p>
    <w:p w:rsidR="00E71180" w:rsidRDefault="00E71180">
      <w:pPr>
        <w:rPr>
          <w:rFonts w:ascii="Calibri" w:eastAsia="宋体" w:hAnsi="Calibri" w:cs="Times New Roman"/>
        </w:rPr>
      </w:pPr>
    </w:p>
    <w:p w:rsidR="00047FA5" w:rsidRDefault="00047FA5">
      <w:pPr>
        <w:rPr>
          <w:rFonts w:ascii="Calibri" w:eastAsia="宋体" w:hAnsi="Calibri" w:cs="Times New Roman"/>
        </w:rPr>
        <w:sectPr w:rsidR="00047FA5">
          <w:headerReference w:type="even" r:id="rId94"/>
          <w:headerReference w:type="default" r:id="rId95"/>
          <w:pgSz w:w="8334" w:h="11849"/>
          <w:pgMar w:top="907" w:right="907" w:bottom="907" w:left="907" w:header="397" w:footer="397" w:gutter="0"/>
          <w:pgNumType w:fmt="numberInDash"/>
          <w:cols w:space="0"/>
          <w:docGrid w:type="linesAndChars" w:linePitch="336"/>
        </w:sectPr>
      </w:pPr>
    </w:p>
    <w:p w:rsidR="00E71180" w:rsidRDefault="00FC6261">
      <w:pPr>
        <w:pStyle w:val="1"/>
        <w:spacing w:before="100" w:after="100"/>
        <w:ind w:firstLineChars="50" w:firstLine="141"/>
      </w:pPr>
      <w:bookmarkStart w:id="31" w:name="_Toc13958"/>
      <w:r>
        <w:rPr>
          <w:rFonts w:hint="eastAsia"/>
        </w:rPr>
        <w:lastRenderedPageBreak/>
        <w:t>附录</w:t>
      </w:r>
      <w:bookmarkEnd w:id="31"/>
    </w:p>
    <w:p w:rsidR="00E71180" w:rsidRDefault="00FC6261">
      <w:pPr>
        <w:pStyle w:val="affff0"/>
        <w:jc w:val="center"/>
      </w:pPr>
      <w:r>
        <w:rPr>
          <w:rFonts w:hint="eastAsia"/>
        </w:rPr>
        <w:t>选</w:t>
      </w:r>
      <w:r>
        <w:t>型表</w:t>
      </w:r>
    </w:p>
    <w:tbl>
      <w:tblPr>
        <w:tblW w:w="6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45"/>
        <w:gridCol w:w="758"/>
        <w:gridCol w:w="756"/>
        <w:gridCol w:w="758"/>
        <w:gridCol w:w="758"/>
        <w:gridCol w:w="1364"/>
      </w:tblGrid>
      <w:tr w:rsidR="00E71180">
        <w:trPr>
          <w:jc w:val="center"/>
        </w:trPr>
        <w:tc>
          <w:tcPr>
            <w:tcW w:w="5146" w:type="dxa"/>
            <w:gridSpan w:val="6"/>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型谱</w:t>
            </w: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说明</w:t>
            </w:r>
          </w:p>
        </w:tc>
      </w:tr>
      <w:tr w:rsidR="00E71180" w:rsidTr="00FE7C6C">
        <w:trPr>
          <w:jc w:val="center"/>
        </w:trPr>
        <w:tc>
          <w:tcPr>
            <w:tcW w:w="1271"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系列</w:t>
            </w:r>
          </w:p>
        </w:tc>
        <w:tc>
          <w:tcPr>
            <w:tcW w:w="845"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pH3</w:t>
            </w:r>
            <w:r w:rsidR="00FE7C6C">
              <w:rPr>
                <w:rFonts w:ascii="Times New Roman" w:eastAsia="宋体" w:hAnsi="Times New Roman" w:cs="Times New Roman" w:hint="eastAsia"/>
                <w:kern w:val="0"/>
                <w:szCs w:val="21"/>
              </w:rPr>
              <w:t>.</w:t>
            </w:r>
            <w:r w:rsidR="00FE7C6C">
              <w:rPr>
                <w:rFonts w:ascii="Times New Roman" w:eastAsia="宋体" w:hAnsi="Times New Roman" w:cs="Times New Roman"/>
                <w:kern w:val="0"/>
                <w:szCs w:val="21"/>
              </w:rPr>
              <w:t>0</w:t>
            </w:r>
            <w:r>
              <w:rPr>
                <w:rFonts w:ascii="Times New Roman" w:eastAsia="宋体" w:hAnsi="Times New Roman" w:cs="Times New Roman"/>
                <w:kern w:val="0"/>
                <w:szCs w:val="21"/>
              </w:rPr>
              <w:t>-</w:t>
            </w: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6"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系列名称</w:t>
            </w:r>
          </w:p>
        </w:tc>
      </w:tr>
      <w:tr w:rsidR="00E71180" w:rsidTr="00FE7C6C">
        <w:trPr>
          <w:jc w:val="center"/>
        </w:trPr>
        <w:tc>
          <w:tcPr>
            <w:tcW w:w="1271" w:type="dxa"/>
            <w:vMerge w:val="restart"/>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通讯</w:t>
            </w:r>
          </w:p>
        </w:tc>
        <w:tc>
          <w:tcPr>
            <w:tcW w:w="845"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T</w:t>
            </w:r>
          </w:p>
        </w:tc>
        <w:tc>
          <w:tcPr>
            <w:tcW w:w="756"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有通讯</w:t>
            </w:r>
          </w:p>
        </w:tc>
      </w:tr>
      <w:tr w:rsidR="00E71180" w:rsidTr="00FE7C6C">
        <w:trPr>
          <w:jc w:val="center"/>
        </w:trPr>
        <w:tc>
          <w:tcPr>
            <w:tcW w:w="1271" w:type="dxa"/>
            <w:vMerge/>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845"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N</w:t>
            </w:r>
          </w:p>
        </w:tc>
        <w:tc>
          <w:tcPr>
            <w:tcW w:w="756"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无通讯</w:t>
            </w:r>
          </w:p>
        </w:tc>
      </w:tr>
      <w:tr w:rsidR="00E71180" w:rsidTr="00FE7C6C">
        <w:trPr>
          <w:jc w:val="center"/>
        </w:trPr>
        <w:tc>
          <w:tcPr>
            <w:tcW w:w="1271" w:type="dxa"/>
            <w:vMerge w:val="restart"/>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电</w:t>
            </w:r>
            <w:proofErr w:type="gramStart"/>
            <w:r>
              <w:rPr>
                <w:rFonts w:ascii="Times New Roman" w:eastAsia="宋体" w:hAnsi="Times New Roman" w:cs="Times New Roman"/>
                <w:kern w:val="0"/>
                <w:szCs w:val="21"/>
              </w:rPr>
              <w:t>流变送</w:t>
            </w:r>
            <w:proofErr w:type="gramEnd"/>
          </w:p>
        </w:tc>
        <w:tc>
          <w:tcPr>
            <w:tcW w:w="845"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6"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I1</w:t>
            </w: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路</w:t>
            </w:r>
          </w:p>
        </w:tc>
      </w:tr>
      <w:tr w:rsidR="00E71180" w:rsidTr="00FE7C6C">
        <w:trPr>
          <w:jc w:val="center"/>
        </w:trPr>
        <w:tc>
          <w:tcPr>
            <w:tcW w:w="1271" w:type="dxa"/>
            <w:vMerge/>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845"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6"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I2</w:t>
            </w: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路</w:t>
            </w:r>
          </w:p>
        </w:tc>
      </w:tr>
      <w:tr w:rsidR="00E71180" w:rsidTr="00FE7C6C">
        <w:trPr>
          <w:jc w:val="center"/>
        </w:trPr>
        <w:tc>
          <w:tcPr>
            <w:tcW w:w="1271" w:type="dxa"/>
            <w:vMerge w:val="restart"/>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供电</w:t>
            </w:r>
          </w:p>
        </w:tc>
        <w:tc>
          <w:tcPr>
            <w:tcW w:w="845"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6"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A</w:t>
            </w: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220V</w:t>
            </w:r>
          </w:p>
        </w:tc>
      </w:tr>
      <w:tr w:rsidR="00E71180" w:rsidTr="00FE7C6C">
        <w:trPr>
          <w:jc w:val="center"/>
        </w:trPr>
        <w:tc>
          <w:tcPr>
            <w:tcW w:w="1271" w:type="dxa"/>
            <w:vMerge/>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845"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6"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U</w:t>
            </w: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110V</w:t>
            </w:r>
          </w:p>
        </w:tc>
      </w:tr>
      <w:tr w:rsidR="00E71180" w:rsidTr="00FE7C6C">
        <w:trPr>
          <w:jc w:val="center"/>
        </w:trPr>
        <w:tc>
          <w:tcPr>
            <w:tcW w:w="1271" w:type="dxa"/>
            <w:vMerge w:val="restart"/>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语言</w:t>
            </w:r>
          </w:p>
        </w:tc>
        <w:tc>
          <w:tcPr>
            <w:tcW w:w="845"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6"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C</w:t>
            </w: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中文</w:t>
            </w:r>
          </w:p>
        </w:tc>
      </w:tr>
      <w:tr w:rsidR="00E71180" w:rsidTr="00FE7C6C">
        <w:trPr>
          <w:jc w:val="center"/>
        </w:trPr>
        <w:tc>
          <w:tcPr>
            <w:tcW w:w="1271" w:type="dxa"/>
            <w:vMerge/>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845"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6"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E71180">
            <w:pPr>
              <w:widowControl/>
              <w:spacing w:line="360" w:lineRule="exact"/>
              <w:jc w:val="center"/>
              <w:rPr>
                <w:rFonts w:ascii="Times New Roman" w:eastAsia="宋体" w:hAnsi="Times New Roman" w:cs="Times New Roman"/>
                <w:kern w:val="0"/>
                <w:szCs w:val="21"/>
              </w:rPr>
            </w:pPr>
          </w:p>
        </w:tc>
        <w:tc>
          <w:tcPr>
            <w:tcW w:w="758"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E</w:t>
            </w:r>
          </w:p>
        </w:tc>
        <w:tc>
          <w:tcPr>
            <w:tcW w:w="1364" w:type="dxa"/>
            <w:vAlign w:val="center"/>
          </w:tcPr>
          <w:p w:rsidR="00E71180" w:rsidRDefault="00FC6261">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英文</w:t>
            </w:r>
          </w:p>
        </w:tc>
      </w:tr>
    </w:tbl>
    <w:p w:rsidR="00E71180" w:rsidRDefault="00E71180"/>
    <w:sectPr w:rsidR="00E71180">
      <w:pgSz w:w="8334" w:h="11849"/>
      <w:pgMar w:top="907" w:right="907" w:bottom="907" w:left="907" w:header="397" w:footer="397" w:gutter="0"/>
      <w:pgNumType w:fmt="numberInDash"/>
      <w:cols w:space="0"/>
      <w:docGrid w:type="linesAndChar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CD2" w:rsidRDefault="00B77CD2">
      <w:r>
        <w:separator/>
      </w:r>
    </w:p>
  </w:endnote>
  <w:endnote w:type="continuationSeparator" w:id="0">
    <w:p w:rsidR="00B77CD2" w:rsidRDefault="00B77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d"/>
      <w:spacing w:after="72"/>
      <w:ind w:firstLine="360"/>
      <w:jc w:val="center"/>
    </w:pPr>
    <w:r>
      <w:rPr>
        <w:noProof/>
      </w:rPr>
      <mc:AlternateContent>
        <mc:Choice Requires="wps">
          <w:drawing>
            <wp:anchor distT="0" distB="0" distL="114300" distR="114300" simplePos="0" relativeHeight="251661312" behindDoc="0" locked="0" layoutInCell="1" allowOverlap="1">
              <wp:simplePos x="0" y="0"/>
              <wp:positionH relativeFrom="margin">
                <wp:posOffset>2031788</wp:posOffset>
              </wp:positionH>
              <wp:positionV relativeFrom="paragraph">
                <wp:posOffset>-1694</wp:posOffset>
              </wp:positionV>
              <wp:extent cx="347134" cy="220133"/>
              <wp:effectExtent l="0" t="0" r="15240" b="8890"/>
              <wp:wrapNone/>
              <wp:docPr id="4" name="文本框 4"/>
              <wp:cNvGraphicFramePr/>
              <a:graphic xmlns:a="http://schemas.openxmlformats.org/drawingml/2006/main">
                <a:graphicData uri="http://schemas.microsoft.com/office/word/2010/wordprocessingShape">
                  <wps:wsp>
                    <wps:cNvSpPr txBox="1"/>
                    <wps:spPr>
                      <a:xfrm>
                        <a:off x="0" y="0"/>
                        <a:ext cx="347134" cy="2201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I</w:t>
                          </w:r>
                          <w:r>
                            <w:rPr>
                              <w:rFonts w:ascii="Times New Roman" w:eastAsia="宋体"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160pt;margin-top:-.15pt;width:27.35pt;height:1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" filled="f" stroked="f" strokeweight=".5pt">
              <v:textbox inset="0,0,0,0">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I</w:t>
                    </w:r>
                    <w:r>
                      <w:rPr>
                        <w:rFonts w:ascii="Times New Roman" w:eastAsia="宋体" w:hAnsi="Times New Roman" w:cs="Times New Roman"/>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d"/>
      <w:spacing w:after="72"/>
      <w:ind w:firstLine="360"/>
      <w:jc w:val="center"/>
    </w:pPr>
    <w:r>
      <w:rPr>
        <w:noProof/>
      </w:rPr>
      <mc:AlternateContent>
        <mc:Choice Requires="wps">
          <w:drawing>
            <wp:anchor distT="0" distB="0" distL="114300" distR="114300" simplePos="0" relativeHeight="251660288" behindDoc="0" locked="0" layoutInCell="1" allowOverlap="1">
              <wp:simplePos x="0" y="0"/>
              <wp:positionH relativeFrom="margin">
                <wp:posOffset>2048722</wp:posOffset>
              </wp:positionH>
              <wp:positionV relativeFrom="paragraph">
                <wp:posOffset>-1693</wp:posOffset>
              </wp:positionV>
              <wp:extent cx="211666" cy="2286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11666"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- 1 -</w:t>
                          </w:r>
                          <w:r>
                            <w:rPr>
                              <w:rFonts w:ascii="Times New Roman" w:eastAsia="宋体"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161.3pt;margin-top:-.15pt;width:16.65pt;height: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" filled="f" stroked="f" strokeweight=".5pt">
              <v:textbox inset="0,0,0,0">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- 1 -</w:t>
                    </w:r>
                    <w:r>
                      <w:rPr>
                        <w:rFonts w:ascii="Times New Roman" w:eastAsia="宋体" w:hAnsi="Times New Roman" w:cs="Times New Roman"/>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d"/>
      <w:spacing w:after="72"/>
      <w:jc w:val="both"/>
    </w:pPr>
    <w:r>
      <w:rPr>
        <w:noProof/>
      </w:rPr>
      <mc:AlternateContent>
        <mc:Choice Requires="wps">
          <w:drawing>
            <wp:anchor distT="0" distB="0" distL="114300" distR="114300" simplePos="0" relativeHeight="251662336" behindDoc="0" locked="0" layoutInCell="1" allowOverlap="1">
              <wp:simplePos x="0" y="0"/>
              <wp:positionH relativeFrom="margin">
                <wp:posOffset>2006388</wp:posOffset>
              </wp:positionH>
              <wp:positionV relativeFrom="paragraph">
                <wp:posOffset>-1693</wp:posOffset>
              </wp:positionV>
              <wp:extent cx="271992" cy="237066"/>
              <wp:effectExtent l="0" t="0" r="13970" b="10795"/>
              <wp:wrapNone/>
              <wp:docPr id="7" name="文本框 7"/>
              <wp:cNvGraphicFramePr/>
              <a:graphic xmlns:a="http://schemas.openxmlformats.org/drawingml/2006/main">
                <a:graphicData uri="http://schemas.microsoft.com/office/word/2010/wordprocessingShape">
                  <wps:wsp>
                    <wps:cNvSpPr txBox="1"/>
                    <wps:spPr>
                      <a:xfrm>
                        <a:off x="0" y="0"/>
                        <a:ext cx="271992" cy="2370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III</w:t>
                          </w:r>
                          <w:r>
                            <w:rPr>
                              <w:rFonts w:ascii="Times New Roman" w:eastAsia="宋体"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 o:spid="_x0000_s1028" type="#_x0000_t202" style="position:absolute;left:0;text-align:left;margin-left:158pt;margin-top:-.15pt;width:21.4pt;height:18.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" filled="f" stroked="f" strokeweight=".5pt">
              <v:textbox inset="0,0,0,0">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III</w:t>
                    </w:r>
                    <w:r>
                      <w:rPr>
                        <w:rFonts w:ascii="Times New Roman" w:eastAsia="宋体" w:hAnsi="Times New Roman" w:cs="Times New Roman"/>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d"/>
      <w:rPr>
        <w:rFonts w:ascii="Arial" w:hAnsi="Arial" w:cs="Arial"/>
        <w:sz w:val="21"/>
        <w:szCs w:val="21"/>
      </w:rPr>
    </w:pPr>
    <w:r>
      <w:rPr>
        <w:noProof/>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I</w:t>
                          </w:r>
                          <w:r>
                            <w:rPr>
                              <w:rFonts w:ascii="Times New Roman" w:eastAsia="宋体"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9"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FsUxn9kAgAAEwUAAA4AAAAAAAAAAAAAAAAALgIAAGRycy9lMm9Eb2Mu&#10;eG1sUEsBAi0AFAAGAAgAAAAhAHGq0bnXAAAABQEAAA8AAAAAAAAAAAAAAAAAvgQAAGRycy9kb3du&#10;cmV2LnhtbFBLBQYAAAAABAAEAPMAAADCBQAAAAA=&#10;" filled="f" stroked="f" strokeweight=".5pt">
              <v:textbox style="mso-fit-shape-to-text:t" inset="0,0,0,0">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I</w:t>
                    </w:r>
                    <w:r>
                      <w:rPr>
                        <w:rFonts w:ascii="Times New Roman" w:eastAsia="宋体" w:hAnsi="Times New Roman" w:cs="Times New Roman"/>
                      </w:rPr>
                      <w:fldChar w:fldCharType="end"/>
                    </w:r>
                  </w:p>
                </w:txbxContent>
              </v:textbox>
              <w10:wrap anchorx="margin"/>
            </v:shape>
          </w:pict>
        </mc:Fallback>
      </mc:AlternateContent>
    </w:r>
  </w:p>
  <w:p w:rsidR="00047FA5" w:rsidRDefault="00047FA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d"/>
    </w:pPr>
    <w:r>
      <w:rPr>
        <w:noProof/>
        <w:sz w:val="21"/>
      </w:rPr>
      <mc:AlternateContent>
        <mc:Choice Requires="wps">
          <w:drawing>
            <wp:anchor distT="0" distB="0" distL="114300" distR="114300" simplePos="0" relativeHeight="251674624" behindDoc="0" locked="0" layoutInCell="1" allowOverlap="1">
              <wp:simplePos x="0" y="0"/>
              <wp:positionH relativeFrom="margin">
                <wp:posOffset>1947121</wp:posOffset>
              </wp:positionH>
              <wp:positionV relativeFrom="paragraph">
                <wp:posOffset>-30480</wp:posOffset>
              </wp:positionV>
              <wp:extent cx="296333" cy="220133"/>
              <wp:effectExtent l="0" t="0" r="8890" b="8890"/>
              <wp:wrapNone/>
              <wp:docPr id="16" name="文本框 16"/>
              <wp:cNvGraphicFramePr/>
              <a:graphic xmlns:a="http://schemas.openxmlformats.org/drawingml/2006/main">
                <a:graphicData uri="http://schemas.microsoft.com/office/word/2010/wordprocessingShape">
                  <wps:wsp>
                    <wps:cNvSpPr txBox="1"/>
                    <wps:spPr>
                      <a:xfrm>
                        <a:off x="0" y="0"/>
                        <a:ext cx="296333" cy="2201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I</w:t>
                          </w:r>
                          <w:r>
                            <w:rPr>
                              <w:rFonts w:ascii="Times New Roman" w:eastAsia="宋体"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6" o:spid="_x0000_s1030" type="#_x0000_t202" style="position:absolute;margin-left:153.3pt;margin-top:-2.4pt;width:23.35pt;height:17.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" filled="f" stroked="f" strokeweight=".5pt">
              <v:textbox inset="0,0,0,0">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I</w:t>
                    </w:r>
                    <w:r>
                      <w:rPr>
                        <w:rFonts w:ascii="Times New Roman" w:eastAsia="宋体" w:hAnsi="Times New Roman" w:cs="Times New Roman"/>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d"/>
      <w:ind w:right="270"/>
      <w:jc w:val="right"/>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47FA5" w:rsidRDefault="00047FA5">
                          <w:pPr>
                            <w:pStyle w:val="affd"/>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I</w:t>
                          </w:r>
                          <w:r>
                            <w:rPr>
                              <w:rFonts w:eastAsia="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1"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yNwfZQIAABMFAAAOAAAAAAAAAAAAAAAAAC4CAABkcnMvZTJvRG9j&#10;LnhtbFBLAQItABQABgAIAAAAIQBxqtG51wAAAAUBAAAPAAAAAAAAAAAAAAAAAL8EAABkcnMvZG93&#10;bnJldi54bWxQSwUGAAAAAAQABADzAAAAwwUAAAAA&#10;" filled="f" stroked="f" strokeweight=".5pt">
              <v:textbox style="mso-fit-shape-to-text:t" inset="0,0,0,0">
                <w:txbxContent>
                  <w:p w:rsidR="00047FA5" w:rsidRDefault="00047FA5">
                    <w:pPr>
                      <w:pStyle w:val="affd"/>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I</w:t>
                    </w:r>
                    <w:r>
                      <w:rPr>
                        <w:rFonts w:eastAsia="宋体"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31750</wp:posOffset>
              </wp:positionV>
              <wp:extent cx="318770" cy="158750"/>
              <wp:effectExtent l="0" t="0" r="5080" b="12700"/>
              <wp:wrapNone/>
              <wp:docPr id="3" name="文本框 3"/>
              <wp:cNvGraphicFramePr/>
              <a:graphic xmlns:a="http://schemas.openxmlformats.org/drawingml/2006/main">
                <a:graphicData uri="http://schemas.microsoft.com/office/word/2010/wordprocessingShape">
                  <wps:wsp>
                    <wps:cNvSpPr txBox="1"/>
                    <wps:spPr>
                      <a:xfrm>
                        <a:off x="0" y="0"/>
                        <a:ext cx="319053" cy="158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- 2 -</w:t>
                          </w:r>
                          <w:r>
                            <w:rPr>
                              <w:rFonts w:ascii="Times New Roman" w:eastAsia="宋体"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2" type="#_x0000_t202" style="position:absolute;left:0;text-align:left;margin-left:0;margin-top:2.5pt;width:25.1pt;height:12.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" filled="f" stroked="f" strokeweight=".5pt">
              <v:textbox inset="0,0,0,0">
                <w:txbxContent>
                  <w:p w:rsidR="00047FA5" w:rsidRDefault="00047FA5">
                    <w:pPr>
                      <w:pStyle w:val="affd"/>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- 2 -</w:t>
                    </w:r>
                    <w:r>
                      <w:rPr>
                        <w:rFonts w:ascii="Times New Roman" w:eastAsia="宋体" w:hAnsi="Times New Roman" w:cs="Times New Roman"/>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d"/>
      <w:jc w:val="right"/>
    </w:pPr>
    <w:r>
      <w:rPr>
        <w:noProof/>
      </w:rPr>
      <mc:AlternateContent>
        <mc:Choice Requires="wps">
          <w:drawing>
            <wp:anchor distT="0" distB="0" distL="114300" distR="114300" simplePos="0" relativeHeight="251658240" behindDoc="0" locked="0" layoutInCell="1" allowOverlap="1">
              <wp:simplePos x="0" y="0"/>
              <wp:positionH relativeFrom="margin">
                <wp:posOffset>3905250</wp:posOffset>
              </wp:positionH>
              <wp:positionV relativeFrom="paragraph">
                <wp:posOffset>-635</wp:posOffset>
              </wp:positionV>
              <wp:extent cx="271780" cy="1828800"/>
              <wp:effectExtent l="0" t="0" r="14605" b="14605"/>
              <wp:wrapNone/>
              <wp:docPr id="1" name="文本框 1"/>
              <wp:cNvGraphicFramePr/>
              <a:graphic xmlns:a="http://schemas.openxmlformats.org/drawingml/2006/main">
                <a:graphicData uri="http://schemas.microsoft.com/office/word/2010/wordprocessingShape">
                  <wps:wsp>
                    <wps:cNvSpPr txBox="1"/>
                    <wps:spPr>
                      <a:xfrm>
                        <a:off x="0" y="0"/>
                        <a:ext cx="271604"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47FA5" w:rsidRDefault="00047FA5">
                          <w:pPr>
                            <w:pStyle w:val="affd"/>
                            <w:jc w:val="right"/>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- 1 -</w:t>
                          </w:r>
                          <w:r>
                            <w:rPr>
                              <w:rFonts w:ascii="Times New Roman" w:eastAsia="宋体"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3" type="#_x0000_t202" style="position:absolute;left:0;text-align:left;margin-left:307.5pt;margin-top:-.05pt;width:21.4pt;height:2in;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" filled="f" stroked="f" strokeweight=".5pt">
              <v:textbox style="mso-fit-shape-to-text:t" inset="0,0,0,0">
                <w:txbxContent>
                  <w:p w:rsidR="00047FA5" w:rsidRDefault="00047FA5">
                    <w:pPr>
                      <w:pStyle w:val="affd"/>
                      <w:jc w:val="right"/>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PAGE  \* MERGEFORMAT </w:instrText>
                    </w:r>
                    <w:r>
                      <w:rPr>
                        <w:rFonts w:ascii="Times New Roman" w:eastAsia="宋体" w:hAnsi="Times New Roman" w:cs="Times New Roman"/>
                      </w:rPr>
                      <w:fldChar w:fldCharType="separate"/>
                    </w:r>
                    <w:r>
                      <w:rPr>
                        <w:rFonts w:ascii="Times New Roman" w:eastAsia="宋体" w:hAnsi="Times New Roman" w:cs="Times New Roman"/>
                      </w:rPr>
                      <w:t>- 1 -</w:t>
                    </w:r>
                    <w:r>
                      <w:rPr>
                        <w:rFonts w:ascii="Times New Roman" w:eastAsia="宋体"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CD2" w:rsidRDefault="00B77CD2">
      <w:r>
        <w:separator/>
      </w:r>
    </w:p>
  </w:footnote>
  <w:footnote w:type="continuationSeparator" w:id="0">
    <w:p w:rsidR="00B77CD2" w:rsidRDefault="00B77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f0"/>
      <w:pBdr>
        <w:bottom w:val="single" w:sz="4" w:space="0" w:color="auto"/>
      </w:pBdr>
      <w:jc w:val="left"/>
      <w:rPr>
        <w:rFonts w:ascii="宋体" w:eastAsia="宋体" w:hAnsi="宋体" w:cs="宋体"/>
      </w:rPr>
    </w:pPr>
    <w:r>
      <w:rPr>
        <w:rFonts w:ascii="宋体" w:eastAsia="宋体" w:hAnsi="宋体" w:cs="宋体" w:hint="eastAsia"/>
      </w:rPr>
      <w:t>前言</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Bdr>
        <w:top w:val="none" w:sz="0" w:space="1" w:color="auto"/>
        <w:left w:val="none" w:sz="0" w:space="2" w:color="auto"/>
        <w:bottom w:val="single" w:sz="4" w:space="1" w:color="auto"/>
        <w:right w:val="none" w:sz="0" w:space="4" w:color="auto"/>
      </w:pBdr>
      <w:tabs>
        <w:tab w:val="center" w:pos="4153"/>
        <w:tab w:val="right" w:pos="8306"/>
      </w:tabs>
      <w:snapToGrid w:val="0"/>
      <w:jc w:val="left"/>
      <w:rPr>
        <w:rFonts w:ascii="宋体" w:eastAsia="宋体" w:hAnsi="宋体" w:cs="宋体"/>
        <w:sz w:val="18"/>
        <w:szCs w:val="18"/>
      </w:rPr>
    </w:pPr>
    <w:r>
      <w:rPr>
        <w:rFonts w:ascii="宋体" w:eastAsia="宋体" w:hAnsi="宋体" w:cs="宋体" w:hint="eastAsia"/>
        <w:sz w:val="18"/>
        <w:szCs w:val="18"/>
      </w:rPr>
      <w:t>第一章 产品简介</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right"/>
      <w:rPr>
        <w:rFonts w:ascii="宋体" w:eastAsia="宋体" w:hAnsi="宋体" w:cs="宋体"/>
        <w:sz w:val="18"/>
        <w:szCs w:val="18"/>
      </w:rPr>
    </w:pPr>
    <w:r>
      <w:rPr>
        <w:rFonts w:ascii="宋体" w:eastAsia="宋体" w:hAnsi="宋体" w:cs="宋体" w:hint="eastAsia"/>
        <w:sz w:val="18"/>
        <w:szCs w:val="18"/>
      </w:rPr>
      <w:t>第一章 产品简介</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left"/>
      <w:rPr>
        <w:rFonts w:ascii="宋体" w:eastAsia="宋体" w:hAnsi="宋体" w:cs="宋体"/>
        <w:sz w:val="18"/>
        <w:szCs w:val="18"/>
      </w:rPr>
    </w:pPr>
    <w:r>
      <w:rPr>
        <w:rFonts w:ascii="宋体" w:eastAsia="宋体" w:hAnsi="宋体" w:cs="宋体" w:hint="eastAsia"/>
        <w:sz w:val="18"/>
        <w:szCs w:val="18"/>
      </w:rPr>
      <w:t>第一章 产品简介</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right"/>
      <w:rPr>
        <w:rFonts w:ascii="宋体" w:eastAsia="宋体" w:hAnsi="宋体" w:cs="宋体"/>
        <w:sz w:val="18"/>
        <w:szCs w:val="18"/>
      </w:rPr>
    </w:pPr>
    <w:r>
      <w:rPr>
        <w:rFonts w:ascii="宋体" w:eastAsia="宋体" w:hAnsi="宋体" w:cs="宋体" w:hint="eastAsia"/>
        <w:sz w:val="18"/>
        <w:szCs w:val="18"/>
      </w:rPr>
      <w:t>第二章 固定安装</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left"/>
      <w:rPr>
        <w:rFonts w:ascii="宋体" w:eastAsia="宋体" w:hAnsi="宋体" w:cs="宋体"/>
        <w:sz w:val="18"/>
        <w:szCs w:val="18"/>
      </w:rPr>
    </w:pPr>
    <w:r>
      <w:rPr>
        <w:rFonts w:ascii="宋体" w:eastAsia="宋体" w:hAnsi="宋体" w:cs="宋体" w:hint="eastAsia"/>
        <w:sz w:val="18"/>
        <w:szCs w:val="18"/>
      </w:rPr>
      <w:t>第二章 固定安装</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left"/>
    </w:pPr>
    <w:r>
      <w:rPr>
        <w:rFonts w:ascii="宋体" w:eastAsia="宋体" w:hAnsi="宋体" w:cs="宋体" w:hint="eastAsia"/>
        <w:sz w:val="18"/>
        <w:szCs w:val="18"/>
      </w:rPr>
      <w:t>第三章 按键操作</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right"/>
      <w:rPr>
        <w:rFonts w:ascii="宋体" w:eastAsia="宋体" w:hAnsi="宋体" w:cs="宋体"/>
        <w:sz w:val="18"/>
        <w:szCs w:val="18"/>
      </w:rPr>
    </w:pPr>
    <w:r>
      <w:rPr>
        <w:rFonts w:ascii="宋体" w:eastAsia="宋体" w:hAnsi="宋体" w:cs="宋体" w:hint="eastAsia"/>
        <w:sz w:val="18"/>
        <w:szCs w:val="18"/>
      </w:rPr>
      <w:t>第四章 产品界面与操作</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Style w:val="afff0"/>
      <w:pBdr>
        <w:bottom w:val="single" w:sz="4" w:space="1" w:color="auto"/>
      </w:pBdr>
      <w:jc w:val="left"/>
    </w:pPr>
    <w:r>
      <w:rPr>
        <w:rFonts w:ascii="宋体" w:eastAsia="宋体" w:hAnsi="宋体" w:cs="宋体" w:hint="eastAsia"/>
      </w:rPr>
      <w:t>第四章 产品界面与操作</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right"/>
      <w:rPr>
        <w:rFonts w:ascii="宋体" w:eastAsia="宋体" w:hAnsi="宋体" w:cs="宋体"/>
        <w:sz w:val="18"/>
        <w:szCs w:val="18"/>
      </w:rPr>
    </w:pPr>
    <w:r>
      <w:rPr>
        <w:rFonts w:ascii="宋体" w:eastAsia="宋体" w:hAnsi="宋体" w:cs="宋体" w:hint="eastAsia"/>
        <w:sz w:val="18"/>
        <w:szCs w:val="18"/>
      </w:rPr>
      <w:t>第五章 组态设置</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left"/>
      <w:rPr>
        <w:rFonts w:ascii="宋体" w:eastAsia="宋体" w:hAnsi="宋体" w:cs="宋体"/>
        <w:sz w:val="18"/>
        <w:szCs w:val="18"/>
      </w:rPr>
    </w:pPr>
    <w:r>
      <w:rPr>
        <w:rFonts w:ascii="宋体" w:eastAsia="宋体" w:hAnsi="宋体" w:cs="宋体" w:hint="eastAsia"/>
        <w:sz w:val="18"/>
        <w:szCs w:val="18"/>
      </w:rPr>
      <w:t>第五章 组态设置</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Style w:val="afff0"/>
      <w:pBdr>
        <w:bottom w:val="single" w:sz="4" w:space="1" w:color="auto"/>
      </w:pBdr>
      <w:jc w:val="right"/>
      <w:rPr>
        <w:rFonts w:ascii="宋体" w:eastAsia="宋体" w:hAnsi="宋体" w:cs="宋体"/>
      </w:rPr>
    </w:pPr>
    <w:r>
      <w:rPr>
        <w:rFonts w:ascii="宋体" w:eastAsia="宋体" w:hAnsi="宋体" w:cs="宋体" w:hint="eastAsia"/>
      </w:rPr>
      <w:t>前言</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right"/>
      <w:rPr>
        <w:rFonts w:ascii="宋体" w:eastAsia="宋体" w:hAnsi="宋体" w:cs="宋体"/>
        <w:sz w:val="18"/>
        <w:szCs w:val="18"/>
      </w:rPr>
    </w:pPr>
    <w:r>
      <w:rPr>
        <w:rFonts w:ascii="宋体" w:eastAsia="宋体" w:hAnsi="宋体" w:cs="宋体" w:hint="eastAsia"/>
        <w:sz w:val="18"/>
        <w:szCs w:val="18"/>
      </w:rPr>
      <w:t>第五章 组态设置</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Style w:val="afff0"/>
      <w:pBdr>
        <w:bottom w:val="single" w:sz="4" w:space="1" w:color="auto"/>
      </w:pBdr>
      <w:jc w:val="left"/>
    </w:pPr>
    <w:r>
      <w:rPr>
        <w:rFonts w:ascii="宋体" w:eastAsia="宋体" w:hAnsi="宋体" w:cs="宋体" w:hint="eastAsia"/>
      </w:rPr>
      <w:t>第六章 通讯</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right"/>
      <w:rPr>
        <w:rFonts w:ascii="宋体" w:eastAsia="宋体" w:hAnsi="宋体" w:cs="宋体"/>
        <w:sz w:val="18"/>
        <w:szCs w:val="18"/>
      </w:rPr>
    </w:pPr>
    <w:r>
      <w:rPr>
        <w:rFonts w:ascii="宋体" w:eastAsia="宋体" w:hAnsi="宋体" w:cs="宋体" w:hint="eastAsia"/>
        <w:sz w:val="18"/>
        <w:szCs w:val="18"/>
      </w:rPr>
      <w:t>第七章 产品维护与保养</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Bdr>
        <w:bottom w:val="single" w:sz="4" w:space="1" w:color="auto"/>
      </w:pBdr>
      <w:tabs>
        <w:tab w:val="center" w:pos="4153"/>
        <w:tab w:val="right" w:pos="8306"/>
      </w:tabs>
      <w:snapToGrid w:val="0"/>
      <w:jc w:val="left"/>
    </w:pPr>
    <w:r>
      <w:rPr>
        <w:rFonts w:ascii="宋体" w:eastAsia="宋体" w:hAnsi="宋体" w:cs="宋体" w:hint="eastAsia"/>
        <w:sz w:val="18"/>
        <w:szCs w:val="18"/>
      </w:rPr>
      <w:t>第七章 产品维护与保养</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Style w:val="afff0"/>
      <w:pBdr>
        <w:bottom w:val="single" w:sz="4" w:space="1" w:color="auto"/>
      </w:pBdr>
      <w:jc w:val="left"/>
      <w:rPr>
        <w:rFonts w:eastAsia="宋体"/>
      </w:rPr>
    </w:pPr>
    <w:r>
      <w:rPr>
        <w:rFonts w:eastAsia="宋体" w:hint="eastAsia"/>
      </w:rPr>
      <w:t>附录</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Style w:val="afff0"/>
      <w:pBdr>
        <w:bottom w:val="single" w:sz="4" w:space="1" w:color="auto"/>
      </w:pBdr>
      <w:jc w:val="right"/>
    </w:pPr>
    <w:r>
      <w:rPr>
        <w:rFonts w:ascii="宋体" w:eastAsia="宋体" w:hAnsi="宋体" w:cs="宋体" w:hint="eastAsia"/>
      </w:rPr>
      <w:t>第八章 故障分析及排除</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f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Style w:val="afff0"/>
      <w:pBdr>
        <w:bottom w:val="single" w:sz="4" w:space="1" w:color="auto"/>
      </w:pBdr>
      <w:jc w:val="left"/>
      <w:rPr>
        <w:rFonts w:ascii="宋体" w:eastAsia="宋体" w:hAnsi="宋体" w:cs="宋体"/>
      </w:rPr>
    </w:pPr>
    <w:r>
      <w:rPr>
        <w:rFonts w:ascii="宋体" w:eastAsia="宋体" w:hAnsi="宋体" w:cs="宋体" w:hint="eastAsia"/>
      </w:rPr>
      <w:t>安全注意事项</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374AB6">
    <w:pPr>
      <w:pStyle w:val="afff0"/>
      <w:pBdr>
        <w:bottom w:val="single" w:sz="4" w:space="1" w:color="auto"/>
      </w:pBdr>
      <w:jc w:val="right"/>
      <w:rPr>
        <w:rFonts w:ascii="宋体" w:eastAsia="宋体" w:hAnsi="宋体" w:cs="宋体"/>
      </w:rPr>
    </w:pPr>
    <w:r>
      <w:rPr>
        <w:rFonts w:ascii="宋体" w:eastAsia="宋体" w:hAnsi="宋体" w:cs="宋体" w:hint="eastAsia"/>
      </w:rPr>
      <w:t>安全注意事项</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Bdr>
        <w:top w:val="none" w:sz="0" w:space="1" w:color="auto"/>
        <w:left w:val="none" w:sz="0" w:space="2" w:color="auto"/>
        <w:bottom w:val="single" w:sz="4" w:space="1" w:color="auto"/>
        <w:right w:val="none" w:sz="0" w:space="4" w:color="auto"/>
      </w:pBdr>
      <w:tabs>
        <w:tab w:val="center" w:pos="4153"/>
        <w:tab w:val="right" w:pos="8306"/>
      </w:tabs>
      <w:snapToGrid w:val="0"/>
      <w:jc w:val="right"/>
      <w:rPr>
        <w:rFonts w:eastAsia="宋体"/>
        <w:sz w:val="18"/>
        <w:szCs w:val="18"/>
      </w:rPr>
    </w:pPr>
    <w:r>
      <w:rPr>
        <w:rFonts w:eastAsia="宋体" w:hint="eastAsia"/>
        <w:sz w:val="18"/>
        <w:szCs w:val="18"/>
      </w:rPr>
      <w:t>确认包装内容</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rsidP="00CF1ED5">
    <w:pPr>
      <w:pBdr>
        <w:bottom w:val="single" w:sz="4" w:space="1" w:color="auto"/>
      </w:pBdr>
      <w:tabs>
        <w:tab w:val="center" w:pos="4153"/>
        <w:tab w:val="right" w:pos="8306"/>
      </w:tabs>
      <w:wordWrap w:val="0"/>
      <w:snapToGrid w:val="0"/>
      <w:jc w:val="right"/>
      <w:rPr>
        <w:rFonts w:ascii="宋体" w:eastAsia="宋体" w:hAnsi="宋体" w:cs="宋体"/>
      </w:rPr>
    </w:pPr>
    <w:r>
      <w:rPr>
        <w:rFonts w:eastAsia="宋体" w:hint="eastAsia"/>
        <w:sz w:val="18"/>
        <w:szCs w:val="18"/>
      </w:rPr>
      <w:t>确认包装内容</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Pr="0091362C" w:rsidRDefault="00047FA5" w:rsidP="00CF1ED5">
    <w:pPr>
      <w:pStyle w:val="afff0"/>
      <w:pBdr>
        <w:bottom w:val="single" w:sz="4" w:space="1" w:color="auto"/>
      </w:pBdr>
      <w:jc w:val="left"/>
      <w:rPr>
        <w:rFonts w:ascii="宋体" w:eastAsia="宋体" w:hAnsi="宋体"/>
      </w:rPr>
    </w:pPr>
    <w:r w:rsidRPr="0091362C">
      <w:rPr>
        <w:rFonts w:ascii="宋体" w:eastAsia="宋体" w:hAnsi="宋体" w:hint="eastAsia"/>
      </w:rPr>
      <w:t>目录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A5" w:rsidRDefault="00047FA5">
    <w:pPr>
      <w:pStyle w:val="afff0"/>
      <w:pBdr>
        <w:bottom w:val="single" w:sz="4" w:space="0" w:color="auto"/>
      </w:pBdr>
      <w:jc w:val="left"/>
      <w:rPr>
        <w:rFonts w:ascii="宋体" w:eastAsia="宋体" w:hAnsi="宋体" w:cs="宋体"/>
      </w:rPr>
    </w:pPr>
    <w:r>
      <w:rPr>
        <w:rFonts w:ascii="宋体" w:eastAsia="宋体" w:hAnsi="宋体" w:cs="宋体" w:hint="eastAsia"/>
      </w:rPr>
      <w:t>目录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15:restartNumberingAfterBreak="0">
    <w:nsid w:val="0F07403C"/>
    <w:multiLevelType w:val="multilevel"/>
    <w:tmpl w:val="0F07403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DC6832"/>
    <w:multiLevelType w:val="multilevel"/>
    <w:tmpl w:val="1FDC68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5487204"/>
    <w:multiLevelType w:val="multilevel"/>
    <w:tmpl w:val="25487204"/>
    <w:lvl w:ilvl="0">
      <w:start w:val="1"/>
      <w:numFmt w:val="bullet"/>
      <w:lvlText w:val=""/>
      <w:lvlJc w:val="left"/>
      <w:pPr>
        <w:ind w:left="562" w:hanging="420"/>
      </w:pPr>
      <w:rPr>
        <w:rFonts w:ascii="Wingdings" w:hAnsi="Wingdings" w:hint="default"/>
      </w:rPr>
    </w:lvl>
    <w:lvl w:ilvl="1">
      <w:start w:val="1"/>
      <w:numFmt w:val="bullet"/>
      <w:lvlText w:val=""/>
      <w:lvlJc w:val="left"/>
      <w:pPr>
        <w:ind w:left="982" w:hanging="420"/>
      </w:pPr>
      <w:rPr>
        <w:rFonts w:ascii="Wingdings" w:hAnsi="Wingdings" w:hint="default"/>
      </w:rPr>
    </w:lvl>
    <w:lvl w:ilvl="2">
      <w:start w:val="1"/>
      <w:numFmt w:val="bullet"/>
      <w:lvlText w:val=""/>
      <w:lvlJc w:val="left"/>
      <w:pPr>
        <w:ind w:left="1402" w:hanging="420"/>
      </w:pPr>
      <w:rPr>
        <w:rFonts w:ascii="Wingdings" w:hAnsi="Wingdings" w:hint="default"/>
      </w:rPr>
    </w:lvl>
    <w:lvl w:ilvl="3">
      <w:start w:val="1"/>
      <w:numFmt w:val="bullet"/>
      <w:lvlText w:val=""/>
      <w:lvlJc w:val="left"/>
      <w:pPr>
        <w:ind w:left="1822" w:hanging="420"/>
      </w:pPr>
      <w:rPr>
        <w:rFonts w:ascii="Wingdings" w:hAnsi="Wingdings" w:hint="default"/>
      </w:rPr>
    </w:lvl>
    <w:lvl w:ilvl="4">
      <w:start w:val="1"/>
      <w:numFmt w:val="bullet"/>
      <w:lvlText w:val=""/>
      <w:lvlJc w:val="left"/>
      <w:pPr>
        <w:ind w:left="2242" w:hanging="420"/>
      </w:pPr>
      <w:rPr>
        <w:rFonts w:ascii="Wingdings" w:hAnsi="Wingdings" w:hint="default"/>
      </w:rPr>
    </w:lvl>
    <w:lvl w:ilvl="5">
      <w:start w:val="1"/>
      <w:numFmt w:val="bullet"/>
      <w:lvlText w:val=""/>
      <w:lvlJc w:val="left"/>
      <w:pPr>
        <w:ind w:left="2662" w:hanging="420"/>
      </w:pPr>
      <w:rPr>
        <w:rFonts w:ascii="Wingdings" w:hAnsi="Wingdings" w:hint="default"/>
      </w:rPr>
    </w:lvl>
    <w:lvl w:ilvl="6">
      <w:start w:val="1"/>
      <w:numFmt w:val="bullet"/>
      <w:lvlText w:val=""/>
      <w:lvlJc w:val="left"/>
      <w:pPr>
        <w:ind w:left="3082" w:hanging="420"/>
      </w:pPr>
      <w:rPr>
        <w:rFonts w:ascii="Wingdings" w:hAnsi="Wingdings" w:hint="default"/>
      </w:rPr>
    </w:lvl>
    <w:lvl w:ilvl="7">
      <w:start w:val="1"/>
      <w:numFmt w:val="bullet"/>
      <w:lvlText w:val=""/>
      <w:lvlJc w:val="left"/>
      <w:pPr>
        <w:ind w:left="3502" w:hanging="420"/>
      </w:pPr>
      <w:rPr>
        <w:rFonts w:ascii="Wingdings" w:hAnsi="Wingdings" w:hint="default"/>
      </w:rPr>
    </w:lvl>
    <w:lvl w:ilvl="8">
      <w:start w:val="1"/>
      <w:numFmt w:val="bullet"/>
      <w:lvlText w:val=""/>
      <w:lvlJc w:val="left"/>
      <w:pPr>
        <w:ind w:left="3922" w:hanging="420"/>
      </w:pPr>
      <w:rPr>
        <w:rFonts w:ascii="Wingdings" w:hAnsi="Wingdings" w:hint="default"/>
      </w:rPr>
    </w:lvl>
  </w:abstractNum>
  <w:abstractNum w:abstractNumId="13" w15:restartNumberingAfterBreak="0">
    <w:nsid w:val="2FFD4925"/>
    <w:multiLevelType w:val="multilevel"/>
    <w:tmpl w:val="2FFD49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332E2D66"/>
    <w:multiLevelType w:val="multilevel"/>
    <w:tmpl w:val="332E2D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48582AFD"/>
    <w:multiLevelType w:val="multilevel"/>
    <w:tmpl w:val="48582A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562"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54686965"/>
    <w:multiLevelType w:val="multilevel"/>
    <w:tmpl w:val="54686965"/>
    <w:lvl w:ilvl="0">
      <w:start w:val="1"/>
      <w:numFmt w:val="bullet"/>
      <w:lvlText w:val=""/>
      <w:lvlJc w:val="left"/>
      <w:pPr>
        <w:ind w:left="561" w:hanging="420"/>
      </w:pPr>
      <w:rPr>
        <w:rFonts w:ascii="Wingdings" w:hAnsi="Wingdings" w:hint="default"/>
      </w:rPr>
    </w:lvl>
    <w:lvl w:ilvl="1">
      <w:start w:val="1"/>
      <w:numFmt w:val="bullet"/>
      <w:lvlText w:val=""/>
      <w:lvlJc w:val="left"/>
      <w:pPr>
        <w:ind w:left="981" w:hanging="420"/>
      </w:pPr>
      <w:rPr>
        <w:rFonts w:ascii="Wingdings" w:hAnsi="Wingdings" w:hint="default"/>
      </w:rPr>
    </w:lvl>
    <w:lvl w:ilvl="2">
      <w:start w:val="1"/>
      <w:numFmt w:val="bullet"/>
      <w:lvlText w:val=""/>
      <w:lvlJc w:val="left"/>
      <w:pPr>
        <w:ind w:left="1401" w:hanging="420"/>
      </w:pPr>
      <w:rPr>
        <w:rFonts w:ascii="Wingdings" w:hAnsi="Wingdings" w:hint="default"/>
      </w:rPr>
    </w:lvl>
    <w:lvl w:ilvl="3">
      <w:start w:val="1"/>
      <w:numFmt w:val="bullet"/>
      <w:lvlText w:val=""/>
      <w:lvlJc w:val="left"/>
      <w:pPr>
        <w:ind w:left="1821" w:hanging="420"/>
      </w:pPr>
      <w:rPr>
        <w:rFonts w:ascii="Wingdings" w:hAnsi="Wingdings" w:hint="default"/>
      </w:rPr>
    </w:lvl>
    <w:lvl w:ilvl="4">
      <w:start w:val="1"/>
      <w:numFmt w:val="bullet"/>
      <w:lvlText w:val=""/>
      <w:lvlJc w:val="left"/>
      <w:pPr>
        <w:ind w:left="2241" w:hanging="420"/>
      </w:pPr>
      <w:rPr>
        <w:rFonts w:ascii="Wingdings" w:hAnsi="Wingdings" w:hint="default"/>
      </w:rPr>
    </w:lvl>
    <w:lvl w:ilvl="5">
      <w:start w:val="1"/>
      <w:numFmt w:val="bullet"/>
      <w:lvlText w:val=""/>
      <w:lvlJc w:val="left"/>
      <w:pPr>
        <w:ind w:left="2661" w:hanging="420"/>
      </w:pPr>
      <w:rPr>
        <w:rFonts w:ascii="Wingdings" w:hAnsi="Wingdings" w:hint="default"/>
      </w:rPr>
    </w:lvl>
    <w:lvl w:ilvl="6">
      <w:start w:val="1"/>
      <w:numFmt w:val="bullet"/>
      <w:lvlText w:val=""/>
      <w:lvlJc w:val="left"/>
      <w:pPr>
        <w:ind w:left="3081" w:hanging="420"/>
      </w:pPr>
      <w:rPr>
        <w:rFonts w:ascii="Wingdings" w:hAnsi="Wingdings" w:hint="default"/>
      </w:rPr>
    </w:lvl>
    <w:lvl w:ilvl="7">
      <w:start w:val="1"/>
      <w:numFmt w:val="bullet"/>
      <w:lvlText w:val=""/>
      <w:lvlJc w:val="left"/>
      <w:pPr>
        <w:ind w:left="3501" w:hanging="420"/>
      </w:pPr>
      <w:rPr>
        <w:rFonts w:ascii="Wingdings" w:hAnsi="Wingdings" w:hint="default"/>
      </w:rPr>
    </w:lvl>
    <w:lvl w:ilvl="8">
      <w:start w:val="1"/>
      <w:numFmt w:val="bullet"/>
      <w:lvlText w:val=""/>
      <w:lvlJc w:val="left"/>
      <w:pPr>
        <w:ind w:left="3921" w:hanging="420"/>
      </w:pPr>
      <w:rPr>
        <w:rFonts w:ascii="Wingdings" w:hAnsi="Wingdings" w:hint="default"/>
      </w:rPr>
    </w:lvl>
  </w:abstractNum>
  <w:abstractNum w:abstractNumId="17" w15:restartNumberingAfterBreak="0">
    <w:nsid w:val="56206CEC"/>
    <w:multiLevelType w:val="singleLevel"/>
    <w:tmpl w:val="56206CEC"/>
    <w:lvl w:ilvl="0">
      <w:start w:val="3"/>
      <w:numFmt w:val="chineseCounting"/>
      <w:pStyle w:val="a1"/>
      <w:suff w:val="space"/>
      <w:lvlText w:val="第%1章"/>
      <w:lvlJc w:val="left"/>
    </w:lvl>
  </w:abstractNum>
  <w:abstractNum w:abstractNumId="18" w15:restartNumberingAfterBreak="0">
    <w:nsid w:val="57243587"/>
    <w:multiLevelType w:val="multilevel"/>
    <w:tmpl w:val="5724358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7C91F11"/>
    <w:multiLevelType w:val="multilevel"/>
    <w:tmpl w:val="77C91F11"/>
    <w:lvl w:ilvl="0">
      <w:start w:val="1"/>
      <w:numFmt w:val="bullet"/>
      <w:lvlText w:val=""/>
      <w:lvlJc w:val="left"/>
      <w:pPr>
        <w:ind w:left="562" w:hanging="420"/>
      </w:pPr>
      <w:rPr>
        <w:rFonts w:ascii="Wingdings" w:hAnsi="Wingdings" w:hint="default"/>
      </w:rPr>
    </w:lvl>
    <w:lvl w:ilvl="1">
      <w:start w:val="1"/>
      <w:numFmt w:val="bullet"/>
      <w:lvlText w:val=""/>
      <w:lvlJc w:val="left"/>
      <w:pPr>
        <w:ind w:left="982" w:hanging="420"/>
      </w:pPr>
      <w:rPr>
        <w:rFonts w:ascii="Wingdings" w:hAnsi="Wingdings" w:hint="default"/>
      </w:rPr>
    </w:lvl>
    <w:lvl w:ilvl="2">
      <w:start w:val="1"/>
      <w:numFmt w:val="bullet"/>
      <w:lvlText w:val=""/>
      <w:lvlJc w:val="left"/>
      <w:pPr>
        <w:ind w:left="1402" w:hanging="420"/>
      </w:pPr>
      <w:rPr>
        <w:rFonts w:ascii="Wingdings" w:hAnsi="Wingdings" w:hint="default"/>
      </w:rPr>
    </w:lvl>
    <w:lvl w:ilvl="3">
      <w:start w:val="1"/>
      <w:numFmt w:val="bullet"/>
      <w:lvlText w:val=""/>
      <w:lvlJc w:val="left"/>
      <w:pPr>
        <w:ind w:left="1822" w:hanging="420"/>
      </w:pPr>
      <w:rPr>
        <w:rFonts w:ascii="Wingdings" w:hAnsi="Wingdings" w:hint="default"/>
      </w:rPr>
    </w:lvl>
    <w:lvl w:ilvl="4">
      <w:start w:val="1"/>
      <w:numFmt w:val="bullet"/>
      <w:lvlText w:val=""/>
      <w:lvlJc w:val="left"/>
      <w:pPr>
        <w:ind w:left="2242" w:hanging="420"/>
      </w:pPr>
      <w:rPr>
        <w:rFonts w:ascii="Wingdings" w:hAnsi="Wingdings" w:hint="default"/>
      </w:rPr>
    </w:lvl>
    <w:lvl w:ilvl="5">
      <w:start w:val="1"/>
      <w:numFmt w:val="bullet"/>
      <w:lvlText w:val=""/>
      <w:lvlJc w:val="left"/>
      <w:pPr>
        <w:ind w:left="2662" w:hanging="420"/>
      </w:pPr>
      <w:rPr>
        <w:rFonts w:ascii="Wingdings" w:hAnsi="Wingdings" w:hint="default"/>
      </w:rPr>
    </w:lvl>
    <w:lvl w:ilvl="6">
      <w:start w:val="1"/>
      <w:numFmt w:val="bullet"/>
      <w:lvlText w:val=""/>
      <w:lvlJc w:val="left"/>
      <w:pPr>
        <w:ind w:left="3082" w:hanging="420"/>
      </w:pPr>
      <w:rPr>
        <w:rFonts w:ascii="Wingdings" w:hAnsi="Wingdings" w:hint="default"/>
      </w:rPr>
    </w:lvl>
    <w:lvl w:ilvl="7">
      <w:start w:val="1"/>
      <w:numFmt w:val="bullet"/>
      <w:lvlText w:val=""/>
      <w:lvlJc w:val="left"/>
      <w:pPr>
        <w:ind w:left="3502" w:hanging="420"/>
      </w:pPr>
      <w:rPr>
        <w:rFonts w:ascii="Wingdings" w:hAnsi="Wingdings" w:hint="default"/>
      </w:rPr>
    </w:lvl>
    <w:lvl w:ilvl="8">
      <w:start w:val="1"/>
      <w:numFmt w:val="bullet"/>
      <w:lvlText w:val=""/>
      <w:lvlJc w:val="left"/>
      <w:pPr>
        <w:ind w:left="3922" w:hanging="420"/>
      </w:pPr>
      <w:rPr>
        <w:rFonts w:ascii="Wingdings" w:hAnsi="Wingdings" w:hint="default"/>
      </w:rPr>
    </w:lvl>
  </w:abstractNum>
  <w:abstractNum w:abstractNumId="20" w15:restartNumberingAfterBreak="0">
    <w:nsid w:val="7F687A5B"/>
    <w:multiLevelType w:val="multilevel"/>
    <w:tmpl w:val="7F687A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7"/>
  </w:num>
  <w:num w:numId="12">
    <w:abstractNumId w:val="12"/>
  </w:num>
  <w:num w:numId="13">
    <w:abstractNumId w:val="18"/>
  </w:num>
  <w:num w:numId="14">
    <w:abstractNumId w:val="13"/>
  </w:num>
  <w:num w:numId="15">
    <w:abstractNumId w:val="16"/>
  </w:num>
  <w:num w:numId="16">
    <w:abstractNumId w:val="15"/>
  </w:num>
  <w:num w:numId="17">
    <w:abstractNumId w:val="19"/>
  </w:num>
  <w:num w:numId="18">
    <w:abstractNumId w:val="11"/>
  </w:num>
  <w:num w:numId="19">
    <w:abstractNumId w:val="10"/>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evenAndOddHeaders/>
  <w:drawingGridHorizontalSpacing w:val="210"/>
  <w:drawingGridVerticalSpacing w:val="168"/>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176"/>
    <w:rsid w:val="00005202"/>
    <w:rsid w:val="00012433"/>
    <w:rsid w:val="000175A0"/>
    <w:rsid w:val="0003354F"/>
    <w:rsid w:val="00040D1F"/>
    <w:rsid w:val="00043A61"/>
    <w:rsid w:val="00044A62"/>
    <w:rsid w:val="00044EC6"/>
    <w:rsid w:val="000457F5"/>
    <w:rsid w:val="0004597E"/>
    <w:rsid w:val="00047FA5"/>
    <w:rsid w:val="00051553"/>
    <w:rsid w:val="00053140"/>
    <w:rsid w:val="000532DF"/>
    <w:rsid w:val="0006094A"/>
    <w:rsid w:val="0006229A"/>
    <w:rsid w:val="00062DB5"/>
    <w:rsid w:val="00066404"/>
    <w:rsid w:val="000708D0"/>
    <w:rsid w:val="00070C1E"/>
    <w:rsid w:val="00071B73"/>
    <w:rsid w:val="00081BE3"/>
    <w:rsid w:val="00086732"/>
    <w:rsid w:val="00087D6E"/>
    <w:rsid w:val="000954A8"/>
    <w:rsid w:val="00096118"/>
    <w:rsid w:val="000A202E"/>
    <w:rsid w:val="000A395B"/>
    <w:rsid w:val="000A792E"/>
    <w:rsid w:val="000C2D1C"/>
    <w:rsid w:val="000E1146"/>
    <w:rsid w:val="000E541C"/>
    <w:rsid w:val="000F1251"/>
    <w:rsid w:val="000F1466"/>
    <w:rsid w:val="000F6B5C"/>
    <w:rsid w:val="0010232A"/>
    <w:rsid w:val="00146655"/>
    <w:rsid w:val="00150A55"/>
    <w:rsid w:val="00162B8A"/>
    <w:rsid w:val="00173E22"/>
    <w:rsid w:val="00177FE3"/>
    <w:rsid w:val="001828A2"/>
    <w:rsid w:val="0018628A"/>
    <w:rsid w:val="00186848"/>
    <w:rsid w:val="00186DE6"/>
    <w:rsid w:val="001A14EF"/>
    <w:rsid w:val="001B47E7"/>
    <w:rsid w:val="001B6765"/>
    <w:rsid w:val="001B67BB"/>
    <w:rsid w:val="001C3814"/>
    <w:rsid w:val="001C3D37"/>
    <w:rsid w:val="001C4200"/>
    <w:rsid w:val="001D0540"/>
    <w:rsid w:val="001D5332"/>
    <w:rsid w:val="001E0785"/>
    <w:rsid w:val="001F49C1"/>
    <w:rsid w:val="002008EA"/>
    <w:rsid w:val="00200B82"/>
    <w:rsid w:val="00210A32"/>
    <w:rsid w:val="002124B3"/>
    <w:rsid w:val="00214432"/>
    <w:rsid w:val="00217304"/>
    <w:rsid w:val="00224CA4"/>
    <w:rsid w:val="002340E7"/>
    <w:rsid w:val="0023637E"/>
    <w:rsid w:val="0024053B"/>
    <w:rsid w:val="002455F6"/>
    <w:rsid w:val="00253C2A"/>
    <w:rsid w:val="002618E9"/>
    <w:rsid w:val="00262654"/>
    <w:rsid w:val="002664BD"/>
    <w:rsid w:val="002668AB"/>
    <w:rsid w:val="00271FB2"/>
    <w:rsid w:val="00291910"/>
    <w:rsid w:val="00292606"/>
    <w:rsid w:val="002B0B9C"/>
    <w:rsid w:val="002B3ABD"/>
    <w:rsid w:val="002B5DFE"/>
    <w:rsid w:val="002C0E5D"/>
    <w:rsid w:val="002D1E4B"/>
    <w:rsid w:val="002E19E6"/>
    <w:rsid w:val="002E4EBB"/>
    <w:rsid w:val="002F496D"/>
    <w:rsid w:val="002F5F5A"/>
    <w:rsid w:val="00305A70"/>
    <w:rsid w:val="00306834"/>
    <w:rsid w:val="00312DF9"/>
    <w:rsid w:val="0031312D"/>
    <w:rsid w:val="00315FB7"/>
    <w:rsid w:val="003217F5"/>
    <w:rsid w:val="00325864"/>
    <w:rsid w:val="00330E3C"/>
    <w:rsid w:val="00336FC3"/>
    <w:rsid w:val="00343D79"/>
    <w:rsid w:val="00350009"/>
    <w:rsid w:val="003521B3"/>
    <w:rsid w:val="00354BCA"/>
    <w:rsid w:val="00357469"/>
    <w:rsid w:val="003608F4"/>
    <w:rsid w:val="00370205"/>
    <w:rsid w:val="00371194"/>
    <w:rsid w:val="0037176B"/>
    <w:rsid w:val="00372B77"/>
    <w:rsid w:val="00374AB6"/>
    <w:rsid w:val="003836F3"/>
    <w:rsid w:val="0038399D"/>
    <w:rsid w:val="00390575"/>
    <w:rsid w:val="00395CB3"/>
    <w:rsid w:val="003975EE"/>
    <w:rsid w:val="003A0BAE"/>
    <w:rsid w:val="003A25B9"/>
    <w:rsid w:val="003A5DC6"/>
    <w:rsid w:val="003B15A5"/>
    <w:rsid w:val="003B7C14"/>
    <w:rsid w:val="003C0847"/>
    <w:rsid w:val="003C24A6"/>
    <w:rsid w:val="003C26CB"/>
    <w:rsid w:val="003C394F"/>
    <w:rsid w:val="003D44A0"/>
    <w:rsid w:val="003D78AB"/>
    <w:rsid w:val="003E324B"/>
    <w:rsid w:val="003E5189"/>
    <w:rsid w:val="003F4AE2"/>
    <w:rsid w:val="00402620"/>
    <w:rsid w:val="0041020A"/>
    <w:rsid w:val="00425A8C"/>
    <w:rsid w:val="004270FF"/>
    <w:rsid w:val="00430043"/>
    <w:rsid w:val="00433010"/>
    <w:rsid w:val="00434598"/>
    <w:rsid w:val="00434B72"/>
    <w:rsid w:val="0043685C"/>
    <w:rsid w:val="00445A6D"/>
    <w:rsid w:val="004501A0"/>
    <w:rsid w:val="004526C1"/>
    <w:rsid w:val="00470176"/>
    <w:rsid w:val="004712B0"/>
    <w:rsid w:val="00475B65"/>
    <w:rsid w:val="00480108"/>
    <w:rsid w:val="00481B9E"/>
    <w:rsid w:val="00482691"/>
    <w:rsid w:val="00484096"/>
    <w:rsid w:val="004B2A2E"/>
    <w:rsid w:val="004B2D8A"/>
    <w:rsid w:val="004B3632"/>
    <w:rsid w:val="004B475B"/>
    <w:rsid w:val="004C1017"/>
    <w:rsid w:val="004C181C"/>
    <w:rsid w:val="004C1E5E"/>
    <w:rsid w:val="004C370C"/>
    <w:rsid w:val="004D2B01"/>
    <w:rsid w:val="004D6442"/>
    <w:rsid w:val="004E68A9"/>
    <w:rsid w:val="00506EE2"/>
    <w:rsid w:val="00510DB6"/>
    <w:rsid w:val="00512F3C"/>
    <w:rsid w:val="00516D8F"/>
    <w:rsid w:val="00522535"/>
    <w:rsid w:val="0052282D"/>
    <w:rsid w:val="00526A23"/>
    <w:rsid w:val="0053195D"/>
    <w:rsid w:val="005319A9"/>
    <w:rsid w:val="00535982"/>
    <w:rsid w:val="00541FF6"/>
    <w:rsid w:val="0054371F"/>
    <w:rsid w:val="0055511C"/>
    <w:rsid w:val="00555993"/>
    <w:rsid w:val="0057015D"/>
    <w:rsid w:val="00571D32"/>
    <w:rsid w:val="00575F4E"/>
    <w:rsid w:val="005760AB"/>
    <w:rsid w:val="00577A7A"/>
    <w:rsid w:val="00584515"/>
    <w:rsid w:val="0059211D"/>
    <w:rsid w:val="005A70E5"/>
    <w:rsid w:val="005B3B07"/>
    <w:rsid w:val="005C2429"/>
    <w:rsid w:val="005C6C03"/>
    <w:rsid w:val="005D0571"/>
    <w:rsid w:val="005D5F9E"/>
    <w:rsid w:val="005D75F2"/>
    <w:rsid w:val="005E303E"/>
    <w:rsid w:val="005F060B"/>
    <w:rsid w:val="005F36D7"/>
    <w:rsid w:val="005F41C8"/>
    <w:rsid w:val="006027A8"/>
    <w:rsid w:val="00606693"/>
    <w:rsid w:val="00613B8E"/>
    <w:rsid w:val="00615958"/>
    <w:rsid w:val="00615F27"/>
    <w:rsid w:val="00624CE9"/>
    <w:rsid w:val="0062551D"/>
    <w:rsid w:val="0062555D"/>
    <w:rsid w:val="006279B1"/>
    <w:rsid w:val="00634338"/>
    <w:rsid w:val="006355CA"/>
    <w:rsid w:val="00643452"/>
    <w:rsid w:val="006457D0"/>
    <w:rsid w:val="00645A61"/>
    <w:rsid w:val="00646935"/>
    <w:rsid w:val="006540C3"/>
    <w:rsid w:val="00656252"/>
    <w:rsid w:val="00663D15"/>
    <w:rsid w:val="00686C1B"/>
    <w:rsid w:val="0068779F"/>
    <w:rsid w:val="00691537"/>
    <w:rsid w:val="006A43E7"/>
    <w:rsid w:val="006D35DD"/>
    <w:rsid w:val="006D5108"/>
    <w:rsid w:val="006D55E8"/>
    <w:rsid w:val="006E1EF5"/>
    <w:rsid w:val="006E5BB6"/>
    <w:rsid w:val="006E6056"/>
    <w:rsid w:val="00707EA6"/>
    <w:rsid w:val="007105F3"/>
    <w:rsid w:val="007134D8"/>
    <w:rsid w:val="00713C6E"/>
    <w:rsid w:val="0072145D"/>
    <w:rsid w:val="00722CD0"/>
    <w:rsid w:val="00727904"/>
    <w:rsid w:val="00740BC4"/>
    <w:rsid w:val="007634FE"/>
    <w:rsid w:val="00766AB7"/>
    <w:rsid w:val="007739B6"/>
    <w:rsid w:val="00775CCF"/>
    <w:rsid w:val="00776923"/>
    <w:rsid w:val="0077786D"/>
    <w:rsid w:val="0078065A"/>
    <w:rsid w:val="007816B2"/>
    <w:rsid w:val="00781906"/>
    <w:rsid w:val="00784BD0"/>
    <w:rsid w:val="00797786"/>
    <w:rsid w:val="007A10BF"/>
    <w:rsid w:val="007A21AF"/>
    <w:rsid w:val="007B2CDC"/>
    <w:rsid w:val="007B3F6C"/>
    <w:rsid w:val="007B5D36"/>
    <w:rsid w:val="007B716A"/>
    <w:rsid w:val="007C129F"/>
    <w:rsid w:val="007C3EF8"/>
    <w:rsid w:val="007C40D8"/>
    <w:rsid w:val="007D2A74"/>
    <w:rsid w:val="007F260B"/>
    <w:rsid w:val="007F4213"/>
    <w:rsid w:val="00800566"/>
    <w:rsid w:val="0080761D"/>
    <w:rsid w:val="00810C0D"/>
    <w:rsid w:val="008147D9"/>
    <w:rsid w:val="00822DE0"/>
    <w:rsid w:val="008232B0"/>
    <w:rsid w:val="00824B8F"/>
    <w:rsid w:val="00843AF1"/>
    <w:rsid w:val="00846381"/>
    <w:rsid w:val="0084694C"/>
    <w:rsid w:val="00861778"/>
    <w:rsid w:val="008621E5"/>
    <w:rsid w:val="00863D24"/>
    <w:rsid w:val="00874020"/>
    <w:rsid w:val="008741C2"/>
    <w:rsid w:val="00891567"/>
    <w:rsid w:val="008A5B3B"/>
    <w:rsid w:val="008B23E4"/>
    <w:rsid w:val="008B6D70"/>
    <w:rsid w:val="008D2EF6"/>
    <w:rsid w:val="008D41A4"/>
    <w:rsid w:val="008D73DF"/>
    <w:rsid w:val="008E05C4"/>
    <w:rsid w:val="008E16E3"/>
    <w:rsid w:val="008E27B2"/>
    <w:rsid w:val="008F03E4"/>
    <w:rsid w:val="008F354E"/>
    <w:rsid w:val="008F7065"/>
    <w:rsid w:val="009031B3"/>
    <w:rsid w:val="009115B9"/>
    <w:rsid w:val="0091362C"/>
    <w:rsid w:val="00914BD2"/>
    <w:rsid w:val="00916EE8"/>
    <w:rsid w:val="00920124"/>
    <w:rsid w:val="00922C62"/>
    <w:rsid w:val="009259A8"/>
    <w:rsid w:val="00944DEA"/>
    <w:rsid w:val="00951E77"/>
    <w:rsid w:val="009523AD"/>
    <w:rsid w:val="009558F1"/>
    <w:rsid w:val="00955B37"/>
    <w:rsid w:val="009605F4"/>
    <w:rsid w:val="00962AE8"/>
    <w:rsid w:val="00965326"/>
    <w:rsid w:val="00975BAF"/>
    <w:rsid w:val="009802E7"/>
    <w:rsid w:val="009822A0"/>
    <w:rsid w:val="009954EA"/>
    <w:rsid w:val="00995CA4"/>
    <w:rsid w:val="009A5A43"/>
    <w:rsid w:val="009C108A"/>
    <w:rsid w:val="009C1F53"/>
    <w:rsid w:val="009C31FD"/>
    <w:rsid w:val="009C454B"/>
    <w:rsid w:val="009D175E"/>
    <w:rsid w:val="009D29F7"/>
    <w:rsid w:val="00A02197"/>
    <w:rsid w:val="00A02A17"/>
    <w:rsid w:val="00A043EC"/>
    <w:rsid w:val="00A1437A"/>
    <w:rsid w:val="00A26043"/>
    <w:rsid w:val="00A36396"/>
    <w:rsid w:val="00A5023B"/>
    <w:rsid w:val="00A601AD"/>
    <w:rsid w:val="00A72A02"/>
    <w:rsid w:val="00A83B33"/>
    <w:rsid w:val="00A92122"/>
    <w:rsid w:val="00AA5A06"/>
    <w:rsid w:val="00AC29CB"/>
    <w:rsid w:val="00AD0933"/>
    <w:rsid w:val="00AD243D"/>
    <w:rsid w:val="00AD27C5"/>
    <w:rsid w:val="00AD6892"/>
    <w:rsid w:val="00AE1AA5"/>
    <w:rsid w:val="00AE7FE4"/>
    <w:rsid w:val="00AF03EB"/>
    <w:rsid w:val="00AF0840"/>
    <w:rsid w:val="00B1062E"/>
    <w:rsid w:val="00B10DBC"/>
    <w:rsid w:val="00B138BA"/>
    <w:rsid w:val="00B14331"/>
    <w:rsid w:val="00B3073F"/>
    <w:rsid w:val="00B31E21"/>
    <w:rsid w:val="00B35C45"/>
    <w:rsid w:val="00B5697B"/>
    <w:rsid w:val="00B73C42"/>
    <w:rsid w:val="00B76F0A"/>
    <w:rsid w:val="00B77CD2"/>
    <w:rsid w:val="00B838DC"/>
    <w:rsid w:val="00BA2524"/>
    <w:rsid w:val="00BB3A7B"/>
    <w:rsid w:val="00BB4970"/>
    <w:rsid w:val="00BB6398"/>
    <w:rsid w:val="00BC4BA2"/>
    <w:rsid w:val="00BD1DCD"/>
    <w:rsid w:val="00BD7D7C"/>
    <w:rsid w:val="00C00056"/>
    <w:rsid w:val="00C02EC5"/>
    <w:rsid w:val="00C16280"/>
    <w:rsid w:val="00C2003E"/>
    <w:rsid w:val="00C20284"/>
    <w:rsid w:val="00C221FD"/>
    <w:rsid w:val="00C32A5C"/>
    <w:rsid w:val="00C330D6"/>
    <w:rsid w:val="00C36C20"/>
    <w:rsid w:val="00C423D0"/>
    <w:rsid w:val="00C42AC1"/>
    <w:rsid w:val="00C43BDC"/>
    <w:rsid w:val="00C562AF"/>
    <w:rsid w:val="00C61769"/>
    <w:rsid w:val="00C62C8C"/>
    <w:rsid w:val="00C638BF"/>
    <w:rsid w:val="00C6589A"/>
    <w:rsid w:val="00C704A1"/>
    <w:rsid w:val="00C74836"/>
    <w:rsid w:val="00C76BA8"/>
    <w:rsid w:val="00C80CB5"/>
    <w:rsid w:val="00C84B94"/>
    <w:rsid w:val="00C85166"/>
    <w:rsid w:val="00C879F7"/>
    <w:rsid w:val="00C970CE"/>
    <w:rsid w:val="00CA1CEC"/>
    <w:rsid w:val="00CA65A2"/>
    <w:rsid w:val="00CB0D4B"/>
    <w:rsid w:val="00CB0FA7"/>
    <w:rsid w:val="00CB3982"/>
    <w:rsid w:val="00CB559E"/>
    <w:rsid w:val="00CC03D0"/>
    <w:rsid w:val="00CC08B7"/>
    <w:rsid w:val="00CC47FE"/>
    <w:rsid w:val="00CD418B"/>
    <w:rsid w:val="00CD49C1"/>
    <w:rsid w:val="00CD71A8"/>
    <w:rsid w:val="00CD7D91"/>
    <w:rsid w:val="00CE3584"/>
    <w:rsid w:val="00CE35BA"/>
    <w:rsid w:val="00CF1D6A"/>
    <w:rsid w:val="00CF1ED5"/>
    <w:rsid w:val="00D0255B"/>
    <w:rsid w:val="00D0465C"/>
    <w:rsid w:val="00D300F0"/>
    <w:rsid w:val="00D4032B"/>
    <w:rsid w:val="00D40DC4"/>
    <w:rsid w:val="00D42820"/>
    <w:rsid w:val="00D43C71"/>
    <w:rsid w:val="00D4496F"/>
    <w:rsid w:val="00D45E00"/>
    <w:rsid w:val="00D51284"/>
    <w:rsid w:val="00D51DBC"/>
    <w:rsid w:val="00D52BF9"/>
    <w:rsid w:val="00D5641C"/>
    <w:rsid w:val="00D602E7"/>
    <w:rsid w:val="00D7425E"/>
    <w:rsid w:val="00D856B2"/>
    <w:rsid w:val="00D86E13"/>
    <w:rsid w:val="00DA0EB2"/>
    <w:rsid w:val="00DA181F"/>
    <w:rsid w:val="00DA4905"/>
    <w:rsid w:val="00DA4954"/>
    <w:rsid w:val="00DB09BE"/>
    <w:rsid w:val="00DC3D91"/>
    <w:rsid w:val="00DE7AB5"/>
    <w:rsid w:val="00DF1C7E"/>
    <w:rsid w:val="00DF64A5"/>
    <w:rsid w:val="00E068EC"/>
    <w:rsid w:val="00E0782B"/>
    <w:rsid w:val="00E16B09"/>
    <w:rsid w:val="00E20A4E"/>
    <w:rsid w:val="00E24613"/>
    <w:rsid w:val="00E336A3"/>
    <w:rsid w:val="00E34315"/>
    <w:rsid w:val="00E4458A"/>
    <w:rsid w:val="00E4674F"/>
    <w:rsid w:val="00E531DC"/>
    <w:rsid w:val="00E53B1E"/>
    <w:rsid w:val="00E60AED"/>
    <w:rsid w:val="00E63A09"/>
    <w:rsid w:val="00E71180"/>
    <w:rsid w:val="00E75318"/>
    <w:rsid w:val="00E92FD5"/>
    <w:rsid w:val="00E93814"/>
    <w:rsid w:val="00EA3F51"/>
    <w:rsid w:val="00EA4D1B"/>
    <w:rsid w:val="00EA5360"/>
    <w:rsid w:val="00EA643C"/>
    <w:rsid w:val="00EA72E0"/>
    <w:rsid w:val="00EC4C50"/>
    <w:rsid w:val="00EC694C"/>
    <w:rsid w:val="00ED1BD7"/>
    <w:rsid w:val="00ED5796"/>
    <w:rsid w:val="00EF5482"/>
    <w:rsid w:val="00F03698"/>
    <w:rsid w:val="00F063D9"/>
    <w:rsid w:val="00F117D4"/>
    <w:rsid w:val="00F171A4"/>
    <w:rsid w:val="00F23D3A"/>
    <w:rsid w:val="00F30585"/>
    <w:rsid w:val="00F3423A"/>
    <w:rsid w:val="00F34D25"/>
    <w:rsid w:val="00F440C3"/>
    <w:rsid w:val="00F467FB"/>
    <w:rsid w:val="00F5394D"/>
    <w:rsid w:val="00F67CE8"/>
    <w:rsid w:val="00F812A7"/>
    <w:rsid w:val="00F84EDF"/>
    <w:rsid w:val="00F924CA"/>
    <w:rsid w:val="00FA4000"/>
    <w:rsid w:val="00FB11C8"/>
    <w:rsid w:val="00FB634A"/>
    <w:rsid w:val="00FC4C85"/>
    <w:rsid w:val="00FC6261"/>
    <w:rsid w:val="00FD33DE"/>
    <w:rsid w:val="00FD7F18"/>
    <w:rsid w:val="00FE40EC"/>
    <w:rsid w:val="00FE7086"/>
    <w:rsid w:val="00FE7C6C"/>
    <w:rsid w:val="00FF0C5E"/>
    <w:rsid w:val="00FF0EE0"/>
    <w:rsid w:val="00FF181D"/>
    <w:rsid w:val="00FF3302"/>
    <w:rsid w:val="00FF4311"/>
    <w:rsid w:val="00FF5B32"/>
    <w:rsid w:val="00FF697C"/>
    <w:rsid w:val="00FF74E4"/>
    <w:rsid w:val="011C5054"/>
    <w:rsid w:val="04C46BE5"/>
    <w:rsid w:val="090D6515"/>
    <w:rsid w:val="13650054"/>
    <w:rsid w:val="18B74DE9"/>
    <w:rsid w:val="19EA042A"/>
    <w:rsid w:val="1C3C0891"/>
    <w:rsid w:val="26266901"/>
    <w:rsid w:val="27D004F8"/>
    <w:rsid w:val="28F82292"/>
    <w:rsid w:val="305869A8"/>
    <w:rsid w:val="305B78A3"/>
    <w:rsid w:val="3536662E"/>
    <w:rsid w:val="39AE3A7C"/>
    <w:rsid w:val="43872C27"/>
    <w:rsid w:val="47AF773C"/>
    <w:rsid w:val="4C3C33AA"/>
    <w:rsid w:val="4E1034B2"/>
    <w:rsid w:val="57032F22"/>
    <w:rsid w:val="5CDA2521"/>
    <w:rsid w:val="693C2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073647"/>
  <w15:docId w15:val="{F5993F63-FBAC-4FBD-977B-74682077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qFormat="1"/>
    <w:lsdException w:name="index 8" w:semiHidden="1" w:unhideWhenUsed="1" w:qFormat="1"/>
    <w:lsdException w:name="index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pPr>
      <w:widowControl w:val="0"/>
      <w:jc w:val="both"/>
    </w:pPr>
    <w:rPr>
      <w:kern w:val="2"/>
      <w:sz w:val="21"/>
      <w:szCs w:val="22"/>
    </w:rPr>
  </w:style>
  <w:style w:type="paragraph" w:styleId="1">
    <w:name w:val="heading 1"/>
    <w:basedOn w:val="a3"/>
    <w:next w:val="a2"/>
    <w:link w:val="10"/>
    <w:uiPriority w:val="9"/>
    <w:qFormat/>
    <w:pPr>
      <w:keepNext/>
      <w:keepLines/>
      <w:spacing w:beforeLines="30" w:before="30" w:afterLines="30" w:after="30" w:line="360" w:lineRule="exact"/>
      <w:jc w:val="left"/>
    </w:pPr>
    <w:rPr>
      <w:rFonts w:ascii="Times New Roman" w:hAnsi="Times New Roman" w:cs="Times New Roman"/>
      <w:bCs w:val="0"/>
      <w:kern w:val="44"/>
      <w:sz w:val="28"/>
      <w:szCs w:val="44"/>
    </w:rPr>
  </w:style>
  <w:style w:type="paragraph" w:styleId="21">
    <w:name w:val="heading 2"/>
    <w:basedOn w:val="a3"/>
    <w:next w:val="a2"/>
    <w:link w:val="22"/>
    <w:uiPriority w:val="9"/>
    <w:unhideWhenUsed/>
    <w:qFormat/>
    <w:pPr>
      <w:keepNext/>
      <w:keepLines/>
      <w:spacing w:before="0" w:afterLines="30" w:after="30" w:line="360" w:lineRule="exact"/>
      <w:jc w:val="both"/>
      <w:outlineLvl w:val="1"/>
    </w:pPr>
    <w:rPr>
      <w:rFonts w:ascii="Times New Roman" w:hAnsi="Times New Roman"/>
      <w:bCs w:val="0"/>
      <w:sz w:val="24"/>
    </w:rPr>
  </w:style>
  <w:style w:type="paragraph" w:styleId="31">
    <w:name w:val="heading 3"/>
    <w:basedOn w:val="a2"/>
    <w:next w:val="a2"/>
    <w:link w:val="32"/>
    <w:uiPriority w:val="9"/>
    <w:unhideWhenUsed/>
    <w:qFormat/>
    <w:pPr>
      <w:keepNext/>
      <w:keepLines/>
      <w:spacing w:before="260" w:after="260" w:line="416" w:lineRule="auto"/>
      <w:outlineLvl w:val="2"/>
    </w:pPr>
    <w:rPr>
      <w:b/>
      <w:bCs/>
      <w:sz w:val="32"/>
      <w:szCs w:val="32"/>
    </w:rPr>
  </w:style>
  <w:style w:type="paragraph" w:styleId="41">
    <w:name w:val="heading 4"/>
    <w:basedOn w:val="a2"/>
    <w:next w:val="a2"/>
    <w:link w:val="42"/>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2"/>
    <w:next w:val="a2"/>
    <w:link w:val="52"/>
    <w:uiPriority w:val="9"/>
    <w:semiHidden/>
    <w:unhideWhenUsed/>
    <w:qFormat/>
    <w:pPr>
      <w:keepNext/>
      <w:keepLines/>
      <w:spacing w:before="280" w:after="290" w:line="376" w:lineRule="auto"/>
      <w:outlineLvl w:val="4"/>
    </w:pPr>
    <w:rPr>
      <w:b/>
      <w:bCs/>
      <w:sz w:val="28"/>
      <w:szCs w:val="28"/>
    </w:rPr>
  </w:style>
  <w:style w:type="paragraph" w:styleId="6">
    <w:name w:val="heading 6"/>
    <w:basedOn w:val="a2"/>
    <w:next w:val="a2"/>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2"/>
    <w:next w:val="a2"/>
    <w:link w:val="70"/>
    <w:uiPriority w:val="9"/>
    <w:semiHidden/>
    <w:unhideWhenUsed/>
    <w:qFormat/>
    <w:pPr>
      <w:keepNext/>
      <w:keepLines/>
      <w:spacing w:before="240" w:after="64" w:line="320" w:lineRule="auto"/>
      <w:outlineLvl w:val="6"/>
    </w:pPr>
    <w:rPr>
      <w:b/>
      <w:bCs/>
      <w:sz w:val="24"/>
      <w:szCs w:val="24"/>
    </w:rPr>
  </w:style>
  <w:style w:type="paragraph" w:styleId="8">
    <w:name w:val="heading 8"/>
    <w:basedOn w:val="a2"/>
    <w:next w:val="a2"/>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2"/>
    <w:next w:val="a2"/>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Title"/>
    <w:basedOn w:val="a2"/>
    <w:next w:val="a2"/>
    <w:link w:val="a7"/>
    <w:uiPriority w:val="10"/>
    <w:qFormat/>
    <w:pPr>
      <w:spacing w:before="240" w:after="60"/>
      <w:jc w:val="center"/>
      <w:outlineLvl w:val="0"/>
    </w:pPr>
    <w:rPr>
      <w:rFonts w:asciiTheme="majorHAnsi" w:eastAsia="宋体" w:hAnsiTheme="majorHAnsi" w:cstheme="majorBidi"/>
      <w:b/>
      <w:bCs/>
      <w:sz w:val="32"/>
      <w:szCs w:val="32"/>
    </w:rPr>
  </w:style>
  <w:style w:type="paragraph" w:styleId="33">
    <w:name w:val="List 3"/>
    <w:basedOn w:val="a2"/>
    <w:uiPriority w:val="99"/>
    <w:semiHidden/>
    <w:unhideWhenUsed/>
    <w:qFormat/>
    <w:pPr>
      <w:ind w:leftChars="400" w:left="100" w:hangingChars="200" w:hanging="200"/>
      <w:contextualSpacing/>
    </w:pPr>
  </w:style>
  <w:style w:type="paragraph" w:styleId="a8">
    <w:name w:val="annotation subject"/>
    <w:basedOn w:val="a9"/>
    <w:next w:val="a9"/>
    <w:link w:val="aa"/>
    <w:uiPriority w:val="99"/>
    <w:semiHidden/>
    <w:unhideWhenUsed/>
    <w:qFormat/>
    <w:rPr>
      <w:b/>
      <w:bCs/>
    </w:rPr>
  </w:style>
  <w:style w:type="paragraph" w:styleId="a9">
    <w:name w:val="annotation text"/>
    <w:basedOn w:val="a2"/>
    <w:link w:val="ab"/>
    <w:uiPriority w:val="99"/>
    <w:semiHidden/>
    <w:unhideWhenUsed/>
    <w:qFormat/>
    <w:pPr>
      <w:jc w:val="left"/>
    </w:pPr>
  </w:style>
  <w:style w:type="paragraph" w:styleId="TOC7">
    <w:name w:val="toc 7"/>
    <w:basedOn w:val="a2"/>
    <w:next w:val="a2"/>
    <w:uiPriority w:val="39"/>
    <w:unhideWhenUsed/>
    <w:qFormat/>
    <w:pPr>
      <w:ind w:left="1260"/>
      <w:jc w:val="left"/>
    </w:pPr>
    <w:rPr>
      <w:rFonts w:eastAsiaTheme="minorHAnsi"/>
      <w:sz w:val="18"/>
      <w:szCs w:val="18"/>
    </w:rPr>
  </w:style>
  <w:style w:type="paragraph" w:styleId="ac">
    <w:name w:val="Body Text First Indent"/>
    <w:basedOn w:val="ad"/>
    <w:link w:val="ae"/>
    <w:uiPriority w:val="99"/>
    <w:semiHidden/>
    <w:unhideWhenUsed/>
    <w:qFormat/>
    <w:pPr>
      <w:ind w:firstLineChars="100" w:firstLine="420"/>
    </w:pPr>
  </w:style>
  <w:style w:type="paragraph" w:styleId="ad">
    <w:name w:val="Body Text"/>
    <w:basedOn w:val="a2"/>
    <w:link w:val="af"/>
    <w:uiPriority w:val="99"/>
    <w:semiHidden/>
    <w:unhideWhenUsed/>
    <w:qFormat/>
    <w:pPr>
      <w:spacing w:after="120"/>
    </w:pPr>
  </w:style>
  <w:style w:type="paragraph" w:styleId="2">
    <w:name w:val="List Number 2"/>
    <w:basedOn w:val="a2"/>
    <w:uiPriority w:val="99"/>
    <w:semiHidden/>
    <w:unhideWhenUsed/>
    <w:qFormat/>
    <w:pPr>
      <w:numPr>
        <w:numId w:val="1"/>
      </w:numPr>
      <w:contextualSpacing/>
    </w:pPr>
  </w:style>
  <w:style w:type="paragraph" w:styleId="af0">
    <w:name w:val="table of authorities"/>
    <w:basedOn w:val="a2"/>
    <w:next w:val="a2"/>
    <w:uiPriority w:val="99"/>
    <w:semiHidden/>
    <w:unhideWhenUsed/>
    <w:qFormat/>
    <w:pPr>
      <w:ind w:leftChars="200" w:left="420"/>
    </w:pPr>
  </w:style>
  <w:style w:type="paragraph" w:styleId="af1">
    <w:name w:val="macro"/>
    <w:link w:val="af2"/>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rPr>
  </w:style>
  <w:style w:type="paragraph" w:styleId="af3">
    <w:name w:val="Note Heading"/>
    <w:basedOn w:val="a2"/>
    <w:next w:val="a2"/>
    <w:link w:val="af4"/>
    <w:uiPriority w:val="99"/>
    <w:semiHidden/>
    <w:unhideWhenUsed/>
    <w:qFormat/>
    <w:pPr>
      <w:jc w:val="center"/>
    </w:pPr>
  </w:style>
  <w:style w:type="paragraph" w:styleId="40">
    <w:name w:val="List Bullet 4"/>
    <w:basedOn w:val="a2"/>
    <w:uiPriority w:val="99"/>
    <w:semiHidden/>
    <w:unhideWhenUsed/>
    <w:qFormat/>
    <w:pPr>
      <w:numPr>
        <w:numId w:val="2"/>
      </w:numPr>
      <w:contextualSpacing/>
    </w:pPr>
  </w:style>
  <w:style w:type="paragraph" w:styleId="81">
    <w:name w:val="index 8"/>
    <w:basedOn w:val="a2"/>
    <w:next w:val="a2"/>
    <w:uiPriority w:val="99"/>
    <w:semiHidden/>
    <w:unhideWhenUsed/>
    <w:qFormat/>
    <w:pPr>
      <w:ind w:leftChars="1400" w:left="1400"/>
    </w:pPr>
  </w:style>
  <w:style w:type="paragraph" w:styleId="af5">
    <w:name w:val="E-mail Signature"/>
    <w:basedOn w:val="a2"/>
    <w:link w:val="af6"/>
    <w:uiPriority w:val="99"/>
    <w:semiHidden/>
    <w:unhideWhenUsed/>
    <w:qFormat/>
  </w:style>
  <w:style w:type="paragraph" w:styleId="a">
    <w:name w:val="List Number"/>
    <w:basedOn w:val="a2"/>
    <w:uiPriority w:val="99"/>
    <w:semiHidden/>
    <w:unhideWhenUsed/>
    <w:qFormat/>
    <w:pPr>
      <w:numPr>
        <w:numId w:val="3"/>
      </w:numPr>
      <w:contextualSpacing/>
    </w:pPr>
  </w:style>
  <w:style w:type="paragraph" w:styleId="af7">
    <w:name w:val="Normal Indent"/>
    <w:basedOn w:val="a2"/>
    <w:uiPriority w:val="99"/>
    <w:semiHidden/>
    <w:unhideWhenUsed/>
    <w:qFormat/>
    <w:pPr>
      <w:ind w:firstLineChars="200" w:firstLine="420"/>
    </w:pPr>
  </w:style>
  <w:style w:type="paragraph" w:styleId="af8">
    <w:name w:val="caption"/>
    <w:basedOn w:val="a2"/>
    <w:next w:val="a2"/>
    <w:uiPriority w:val="35"/>
    <w:semiHidden/>
    <w:unhideWhenUsed/>
    <w:qFormat/>
    <w:rPr>
      <w:rFonts w:asciiTheme="majorHAnsi" w:eastAsia="黑体" w:hAnsiTheme="majorHAnsi" w:cstheme="majorBidi"/>
      <w:sz w:val="20"/>
      <w:szCs w:val="20"/>
    </w:rPr>
  </w:style>
  <w:style w:type="paragraph" w:styleId="53">
    <w:name w:val="index 5"/>
    <w:basedOn w:val="a2"/>
    <w:next w:val="a2"/>
    <w:uiPriority w:val="99"/>
    <w:semiHidden/>
    <w:unhideWhenUsed/>
    <w:qFormat/>
    <w:pPr>
      <w:ind w:leftChars="800" w:left="800"/>
    </w:pPr>
  </w:style>
  <w:style w:type="paragraph" w:styleId="a0">
    <w:name w:val="List Bullet"/>
    <w:basedOn w:val="a2"/>
    <w:uiPriority w:val="99"/>
    <w:semiHidden/>
    <w:unhideWhenUsed/>
    <w:qFormat/>
    <w:pPr>
      <w:numPr>
        <w:numId w:val="4"/>
      </w:numPr>
      <w:contextualSpacing/>
    </w:pPr>
  </w:style>
  <w:style w:type="paragraph" w:styleId="af9">
    <w:name w:val="envelope address"/>
    <w:basedOn w:val="a2"/>
    <w:uiPriority w:val="99"/>
    <w:semiHidden/>
    <w:unhideWhenUsed/>
    <w:qFormat/>
    <w:pPr>
      <w:framePr w:w="7920" w:h="1980" w:hRule="exact" w:hSpace="180" w:wrap="around" w:hAnchor="page" w:xAlign="center" w:yAlign="bottom"/>
      <w:snapToGrid w:val="0"/>
      <w:ind w:leftChars="1400" w:left="100"/>
    </w:pPr>
    <w:rPr>
      <w:rFonts w:asciiTheme="majorHAnsi" w:eastAsiaTheme="majorEastAsia" w:hAnsiTheme="majorHAnsi" w:cstheme="majorBidi"/>
      <w:sz w:val="24"/>
      <w:szCs w:val="24"/>
    </w:rPr>
  </w:style>
  <w:style w:type="paragraph" w:styleId="afa">
    <w:name w:val="Document Map"/>
    <w:basedOn w:val="a2"/>
    <w:link w:val="afb"/>
    <w:uiPriority w:val="99"/>
    <w:semiHidden/>
    <w:unhideWhenUsed/>
    <w:qFormat/>
    <w:rPr>
      <w:rFonts w:ascii="Microsoft YaHei UI" w:eastAsia="Microsoft YaHei UI"/>
      <w:sz w:val="18"/>
      <w:szCs w:val="18"/>
    </w:rPr>
  </w:style>
  <w:style w:type="paragraph" w:styleId="afc">
    <w:name w:val="toa heading"/>
    <w:basedOn w:val="a2"/>
    <w:next w:val="a2"/>
    <w:uiPriority w:val="99"/>
    <w:semiHidden/>
    <w:unhideWhenUsed/>
    <w:qFormat/>
    <w:pPr>
      <w:spacing w:before="120"/>
    </w:pPr>
    <w:rPr>
      <w:rFonts w:asciiTheme="majorHAnsi" w:eastAsiaTheme="majorEastAsia" w:hAnsiTheme="majorHAnsi" w:cstheme="majorBidi"/>
      <w:sz w:val="24"/>
      <w:szCs w:val="24"/>
    </w:rPr>
  </w:style>
  <w:style w:type="paragraph" w:styleId="61">
    <w:name w:val="index 6"/>
    <w:basedOn w:val="a2"/>
    <w:next w:val="a2"/>
    <w:uiPriority w:val="99"/>
    <w:semiHidden/>
    <w:unhideWhenUsed/>
    <w:pPr>
      <w:ind w:leftChars="1000" w:left="1000"/>
    </w:pPr>
  </w:style>
  <w:style w:type="paragraph" w:styleId="afd">
    <w:name w:val="Salutation"/>
    <w:basedOn w:val="a2"/>
    <w:next w:val="a2"/>
    <w:link w:val="afe"/>
    <w:uiPriority w:val="99"/>
    <w:semiHidden/>
    <w:unhideWhenUsed/>
    <w:qFormat/>
  </w:style>
  <w:style w:type="paragraph" w:styleId="34">
    <w:name w:val="Body Text 3"/>
    <w:basedOn w:val="a2"/>
    <w:link w:val="35"/>
    <w:uiPriority w:val="99"/>
    <w:semiHidden/>
    <w:unhideWhenUsed/>
    <w:qFormat/>
    <w:pPr>
      <w:spacing w:after="120"/>
    </w:pPr>
    <w:rPr>
      <w:sz w:val="16"/>
      <w:szCs w:val="16"/>
    </w:rPr>
  </w:style>
  <w:style w:type="paragraph" w:styleId="aff">
    <w:name w:val="Closing"/>
    <w:basedOn w:val="a2"/>
    <w:link w:val="aff0"/>
    <w:uiPriority w:val="99"/>
    <w:semiHidden/>
    <w:unhideWhenUsed/>
    <w:qFormat/>
    <w:pPr>
      <w:ind w:leftChars="2100" w:left="100"/>
    </w:pPr>
  </w:style>
  <w:style w:type="paragraph" w:styleId="30">
    <w:name w:val="List Bullet 3"/>
    <w:basedOn w:val="a2"/>
    <w:uiPriority w:val="99"/>
    <w:semiHidden/>
    <w:unhideWhenUsed/>
    <w:qFormat/>
    <w:pPr>
      <w:numPr>
        <w:numId w:val="5"/>
      </w:numPr>
      <w:contextualSpacing/>
    </w:pPr>
  </w:style>
  <w:style w:type="paragraph" w:styleId="aff1">
    <w:name w:val="Body Text Indent"/>
    <w:basedOn w:val="a2"/>
    <w:link w:val="aff2"/>
    <w:uiPriority w:val="99"/>
    <w:semiHidden/>
    <w:unhideWhenUsed/>
    <w:pPr>
      <w:spacing w:after="120"/>
      <w:ind w:leftChars="200" w:left="420"/>
    </w:pPr>
  </w:style>
  <w:style w:type="paragraph" w:styleId="3">
    <w:name w:val="List Number 3"/>
    <w:basedOn w:val="a2"/>
    <w:uiPriority w:val="99"/>
    <w:semiHidden/>
    <w:unhideWhenUsed/>
    <w:qFormat/>
    <w:pPr>
      <w:numPr>
        <w:numId w:val="6"/>
      </w:numPr>
      <w:contextualSpacing/>
    </w:pPr>
  </w:style>
  <w:style w:type="paragraph" w:styleId="23">
    <w:name w:val="List 2"/>
    <w:basedOn w:val="a2"/>
    <w:uiPriority w:val="99"/>
    <w:semiHidden/>
    <w:unhideWhenUsed/>
    <w:qFormat/>
    <w:pPr>
      <w:ind w:leftChars="200" w:left="100" w:hangingChars="200" w:hanging="200"/>
      <w:contextualSpacing/>
    </w:pPr>
  </w:style>
  <w:style w:type="paragraph" w:styleId="aff3">
    <w:name w:val="List Continue"/>
    <w:basedOn w:val="a2"/>
    <w:uiPriority w:val="99"/>
    <w:semiHidden/>
    <w:unhideWhenUsed/>
    <w:qFormat/>
    <w:pPr>
      <w:spacing w:after="120"/>
      <w:ind w:leftChars="200" w:left="420"/>
      <w:contextualSpacing/>
    </w:pPr>
  </w:style>
  <w:style w:type="paragraph" w:styleId="aff4">
    <w:name w:val="Block Text"/>
    <w:basedOn w:val="a2"/>
    <w:uiPriority w:val="99"/>
    <w:semiHidden/>
    <w:unhideWhenUsed/>
    <w:qFormat/>
    <w:pPr>
      <w:spacing w:after="120"/>
      <w:ind w:leftChars="700" w:left="1440" w:rightChars="700" w:right="1440"/>
    </w:pPr>
  </w:style>
  <w:style w:type="paragraph" w:styleId="20">
    <w:name w:val="List Bullet 2"/>
    <w:basedOn w:val="a2"/>
    <w:uiPriority w:val="99"/>
    <w:semiHidden/>
    <w:unhideWhenUsed/>
    <w:qFormat/>
    <w:pPr>
      <w:numPr>
        <w:numId w:val="7"/>
      </w:numPr>
      <w:contextualSpacing/>
    </w:pPr>
  </w:style>
  <w:style w:type="paragraph" w:styleId="HTML">
    <w:name w:val="HTML Address"/>
    <w:basedOn w:val="a2"/>
    <w:link w:val="HTML0"/>
    <w:uiPriority w:val="99"/>
    <w:semiHidden/>
    <w:unhideWhenUsed/>
    <w:qFormat/>
    <w:rPr>
      <w:i/>
      <w:iCs/>
    </w:rPr>
  </w:style>
  <w:style w:type="paragraph" w:styleId="43">
    <w:name w:val="index 4"/>
    <w:basedOn w:val="a2"/>
    <w:next w:val="a2"/>
    <w:uiPriority w:val="99"/>
    <w:semiHidden/>
    <w:unhideWhenUsed/>
    <w:pPr>
      <w:ind w:leftChars="600" w:left="600"/>
    </w:pPr>
  </w:style>
  <w:style w:type="paragraph" w:styleId="TOC5">
    <w:name w:val="toc 5"/>
    <w:basedOn w:val="a2"/>
    <w:next w:val="a2"/>
    <w:uiPriority w:val="39"/>
    <w:unhideWhenUsed/>
    <w:qFormat/>
    <w:pPr>
      <w:ind w:left="840"/>
      <w:jc w:val="left"/>
    </w:pPr>
    <w:rPr>
      <w:rFonts w:eastAsiaTheme="minorHAnsi"/>
      <w:sz w:val="18"/>
      <w:szCs w:val="18"/>
    </w:rPr>
  </w:style>
  <w:style w:type="paragraph" w:styleId="TOC3">
    <w:name w:val="toc 3"/>
    <w:basedOn w:val="a2"/>
    <w:next w:val="a2"/>
    <w:uiPriority w:val="39"/>
    <w:unhideWhenUsed/>
    <w:qFormat/>
    <w:pPr>
      <w:ind w:left="420"/>
      <w:jc w:val="left"/>
    </w:pPr>
    <w:rPr>
      <w:rFonts w:eastAsiaTheme="minorHAnsi"/>
      <w:i/>
      <w:iCs/>
      <w:sz w:val="20"/>
      <w:szCs w:val="20"/>
    </w:rPr>
  </w:style>
  <w:style w:type="paragraph" w:styleId="aff5">
    <w:name w:val="Plain Text"/>
    <w:basedOn w:val="a2"/>
    <w:link w:val="aff6"/>
    <w:uiPriority w:val="99"/>
    <w:semiHidden/>
    <w:unhideWhenUsed/>
    <w:qFormat/>
    <w:rPr>
      <w:rFonts w:asciiTheme="minorEastAsia" w:hAnsi="Courier New" w:cs="Courier New"/>
    </w:rPr>
  </w:style>
  <w:style w:type="paragraph" w:styleId="50">
    <w:name w:val="List Bullet 5"/>
    <w:basedOn w:val="a2"/>
    <w:uiPriority w:val="99"/>
    <w:semiHidden/>
    <w:unhideWhenUsed/>
    <w:qFormat/>
    <w:pPr>
      <w:numPr>
        <w:numId w:val="8"/>
      </w:numPr>
      <w:contextualSpacing/>
    </w:pPr>
  </w:style>
  <w:style w:type="paragraph" w:styleId="4">
    <w:name w:val="List Number 4"/>
    <w:basedOn w:val="a2"/>
    <w:uiPriority w:val="99"/>
    <w:semiHidden/>
    <w:unhideWhenUsed/>
    <w:qFormat/>
    <w:pPr>
      <w:numPr>
        <w:numId w:val="9"/>
      </w:numPr>
      <w:contextualSpacing/>
    </w:pPr>
  </w:style>
  <w:style w:type="paragraph" w:styleId="TOC8">
    <w:name w:val="toc 8"/>
    <w:basedOn w:val="a2"/>
    <w:next w:val="a2"/>
    <w:uiPriority w:val="39"/>
    <w:unhideWhenUsed/>
    <w:qFormat/>
    <w:pPr>
      <w:ind w:left="1470"/>
      <w:jc w:val="left"/>
    </w:pPr>
    <w:rPr>
      <w:rFonts w:eastAsiaTheme="minorHAnsi"/>
      <w:sz w:val="18"/>
      <w:szCs w:val="18"/>
    </w:rPr>
  </w:style>
  <w:style w:type="paragraph" w:styleId="36">
    <w:name w:val="index 3"/>
    <w:basedOn w:val="a2"/>
    <w:next w:val="a2"/>
    <w:uiPriority w:val="99"/>
    <w:semiHidden/>
    <w:unhideWhenUsed/>
    <w:pPr>
      <w:ind w:leftChars="400" w:left="400"/>
    </w:pPr>
  </w:style>
  <w:style w:type="paragraph" w:styleId="aff7">
    <w:name w:val="Date"/>
    <w:basedOn w:val="a2"/>
    <w:next w:val="a2"/>
    <w:link w:val="aff8"/>
    <w:uiPriority w:val="99"/>
    <w:semiHidden/>
    <w:unhideWhenUsed/>
    <w:qFormat/>
    <w:pPr>
      <w:ind w:leftChars="2500" w:left="100"/>
    </w:pPr>
  </w:style>
  <w:style w:type="paragraph" w:styleId="24">
    <w:name w:val="Body Text Indent 2"/>
    <w:basedOn w:val="a2"/>
    <w:link w:val="25"/>
    <w:uiPriority w:val="99"/>
    <w:semiHidden/>
    <w:unhideWhenUsed/>
    <w:pPr>
      <w:spacing w:after="120" w:line="480" w:lineRule="auto"/>
      <w:ind w:leftChars="200" w:left="420"/>
    </w:pPr>
  </w:style>
  <w:style w:type="paragraph" w:styleId="aff9">
    <w:name w:val="endnote text"/>
    <w:basedOn w:val="a2"/>
    <w:link w:val="affa"/>
    <w:uiPriority w:val="99"/>
    <w:semiHidden/>
    <w:unhideWhenUsed/>
    <w:pPr>
      <w:snapToGrid w:val="0"/>
      <w:jc w:val="left"/>
    </w:pPr>
  </w:style>
  <w:style w:type="paragraph" w:styleId="54">
    <w:name w:val="List Continue 5"/>
    <w:basedOn w:val="a2"/>
    <w:uiPriority w:val="99"/>
    <w:semiHidden/>
    <w:unhideWhenUsed/>
    <w:qFormat/>
    <w:pPr>
      <w:spacing w:after="120"/>
      <w:ind w:leftChars="1000" w:left="2100"/>
      <w:contextualSpacing/>
    </w:pPr>
  </w:style>
  <w:style w:type="paragraph" w:styleId="affb">
    <w:name w:val="Balloon Text"/>
    <w:basedOn w:val="a2"/>
    <w:link w:val="affc"/>
    <w:uiPriority w:val="99"/>
    <w:semiHidden/>
    <w:unhideWhenUsed/>
    <w:qFormat/>
    <w:rPr>
      <w:sz w:val="18"/>
      <w:szCs w:val="18"/>
    </w:rPr>
  </w:style>
  <w:style w:type="paragraph" w:styleId="affd">
    <w:name w:val="footer"/>
    <w:basedOn w:val="a2"/>
    <w:link w:val="affe"/>
    <w:uiPriority w:val="99"/>
    <w:unhideWhenUsed/>
    <w:qFormat/>
    <w:pPr>
      <w:tabs>
        <w:tab w:val="center" w:pos="4153"/>
        <w:tab w:val="right" w:pos="8306"/>
      </w:tabs>
      <w:snapToGrid w:val="0"/>
      <w:jc w:val="left"/>
    </w:pPr>
    <w:rPr>
      <w:sz w:val="18"/>
      <w:szCs w:val="18"/>
    </w:rPr>
  </w:style>
  <w:style w:type="paragraph" w:styleId="afff">
    <w:name w:val="envelope return"/>
    <w:basedOn w:val="a2"/>
    <w:uiPriority w:val="99"/>
    <w:semiHidden/>
    <w:unhideWhenUsed/>
    <w:qFormat/>
    <w:pPr>
      <w:snapToGrid w:val="0"/>
    </w:pPr>
    <w:rPr>
      <w:rFonts w:asciiTheme="majorHAnsi" w:eastAsiaTheme="majorEastAsia" w:hAnsiTheme="majorHAnsi" w:cstheme="majorBidi"/>
    </w:rPr>
  </w:style>
  <w:style w:type="paragraph" w:styleId="26">
    <w:name w:val="Body Text First Indent 2"/>
    <w:basedOn w:val="aff1"/>
    <w:link w:val="27"/>
    <w:uiPriority w:val="99"/>
    <w:semiHidden/>
    <w:unhideWhenUsed/>
    <w:qFormat/>
    <w:pPr>
      <w:ind w:firstLineChars="200" w:firstLine="420"/>
    </w:pPr>
  </w:style>
  <w:style w:type="paragraph" w:styleId="afff0">
    <w:name w:val="header"/>
    <w:basedOn w:val="a2"/>
    <w:link w:val="afff1"/>
    <w:uiPriority w:val="99"/>
    <w:unhideWhenUsed/>
    <w:qFormat/>
    <w:pPr>
      <w:pBdr>
        <w:bottom w:val="single" w:sz="6" w:space="1" w:color="auto"/>
      </w:pBdr>
      <w:tabs>
        <w:tab w:val="center" w:pos="4153"/>
        <w:tab w:val="right" w:pos="8306"/>
      </w:tabs>
      <w:snapToGrid w:val="0"/>
      <w:jc w:val="center"/>
    </w:pPr>
    <w:rPr>
      <w:sz w:val="18"/>
      <w:szCs w:val="18"/>
    </w:rPr>
  </w:style>
  <w:style w:type="paragraph" w:styleId="afff2">
    <w:name w:val="Signature"/>
    <w:basedOn w:val="a2"/>
    <w:link w:val="afff3"/>
    <w:uiPriority w:val="99"/>
    <w:semiHidden/>
    <w:unhideWhenUsed/>
    <w:qFormat/>
    <w:pPr>
      <w:ind w:leftChars="2100" w:left="100"/>
    </w:pPr>
  </w:style>
  <w:style w:type="paragraph" w:styleId="TOC1">
    <w:name w:val="toc 1"/>
    <w:basedOn w:val="a2"/>
    <w:next w:val="a2"/>
    <w:uiPriority w:val="39"/>
    <w:unhideWhenUsed/>
    <w:qFormat/>
    <w:pPr>
      <w:spacing w:before="120" w:after="120"/>
      <w:jc w:val="left"/>
    </w:pPr>
    <w:rPr>
      <w:rFonts w:eastAsiaTheme="minorHAnsi"/>
      <w:b/>
      <w:bCs/>
      <w:caps/>
      <w:sz w:val="20"/>
      <w:szCs w:val="20"/>
    </w:rPr>
  </w:style>
  <w:style w:type="paragraph" w:styleId="44">
    <w:name w:val="List Continue 4"/>
    <w:basedOn w:val="a2"/>
    <w:uiPriority w:val="99"/>
    <w:semiHidden/>
    <w:unhideWhenUsed/>
    <w:qFormat/>
    <w:pPr>
      <w:spacing w:after="120"/>
      <w:ind w:leftChars="800" w:left="1680"/>
      <w:contextualSpacing/>
    </w:pPr>
  </w:style>
  <w:style w:type="paragraph" w:styleId="TOC4">
    <w:name w:val="toc 4"/>
    <w:basedOn w:val="a2"/>
    <w:next w:val="a2"/>
    <w:uiPriority w:val="39"/>
    <w:unhideWhenUsed/>
    <w:qFormat/>
    <w:pPr>
      <w:ind w:left="630"/>
      <w:jc w:val="left"/>
    </w:pPr>
    <w:rPr>
      <w:rFonts w:eastAsiaTheme="minorHAnsi"/>
      <w:sz w:val="18"/>
      <w:szCs w:val="18"/>
    </w:rPr>
  </w:style>
  <w:style w:type="paragraph" w:styleId="afff4">
    <w:name w:val="index heading"/>
    <w:basedOn w:val="a2"/>
    <w:next w:val="11"/>
    <w:uiPriority w:val="99"/>
    <w:semiHidden/>
    <w:unhideWhenUsed/>
    <w:qFormat/>
    <w:rPr>
      <w:rFonts w:asciiTheme="majorHAnsi" w:eastAsiaTheme="majorEastAsia" w:hAnsiTheme="majorHAnsi" w:cstheme="majorBidi"/>
      <w:b/>
      <w:bCs/>
    </w:rPr>
  </w:style>
  <w:style w:type="paragraph" w:styleId="11">
    <w:name w:val="index 1"/>
    <w:basedOn w:val="a2"/>
    <w:next w:val="a2"/>
    <w:uiPriority w:val="99"/>
    <w:semiHidden/>
    <w:unhideWhenUsed/>
    <w:qFormat/>
  </w:style>
  <w:style w:type="paragraph" w:styleId="afff5">
    <w:name w:val="Subtitle"/>
    <w:basedOn w:val="a2"/>
    <w:next w:val="a2"/>
    <w:link w:val="afff6"/>
    <w:uiPriority w:val="11"/>
    <w:qFormat/>
    <w:pPr>
      <w:spacing w:before="240" w:after="60" w:line="312" w:lineRule="auto"/>
      <w:jc w:val="center"/>
      <w:outlineLvl w:val="1"/>
    </w:pPr>
    <w:rPr>
      <w:b/>
      <w:bCs/>
      <w:kern w:val="28"/>
      <w:sz w:val="32"/>
      <w:szCs w:val="32"/>
    </w:rPr>
  </w:style>
  <w:style w:type="paragraph" w:styleId="5">
    <w:name w:val="List Number 5"/>
    <w:basedOn w:val="a2"/>
    <w:uiPriority w:val="99"/>
    <w:semiHidden/>
    <w:unhideWhenUsed/>
    <w:pPr>
      <w:numPr>
        <w:numId w:val="10"/>
      </w:numPr>
      <w:contextualSpacing/>
    </w:pPr>
  </w:style>
  <w:style w:type="paragraph" w:styleId="afff7">
    <w:name w:val="List"/>
    <w:basedOn w:val="a2"/>
    <w:uiPriority w:val="99"/>
    <w:semiHidden/>
    <w:unhideWhenUsed/>
    <w:qFormat/>
    <w:pPr>
      <w:ind w:left="200" w:hangingChars="200" w:hanging="200"/>
      <w:contextualSpacing/>
    </w:pPr>
  </w:style>
  <w:style w:type="paragraph" w:styleId="afff8">
    <w:name w:val="footnote text"/>
    <w:basedOn w:val="a2"/>
    <w:link w:val="afff9"/>
    <w:uiPriority w:val="99"/>
    <w:semiHidden/>
    <w:unhideWhenUsed/>
    <w:qFormat/>
    <w:pPr>
      <w:snapToGrid w:val="0"/>
      <w:jc w:val="left"/>
    </w:pPr>
    <w:rPr>
      <w:sz w:val="18"/>
      <w:szCs w:val="18"/>
    </w:rPr>
  </w:style>
  <w:style w:type="paragraph" w:styleId="TOC6">
    <w:name w:val="toc 6"/>
    <w:basedOn w:val="a2"/>
    <w:next w:val="a2"/>
    <w:uiPriority w:val="39"/>
    <w:unhideWhenUsed/>
    <w:qFormat/>
    <w:pPr>
      <w:ind w:left="1050"/>
      <w:jc w:val="left"/>
    </w:pPr>
    <w:rPr>
      <w:rFonts w:eastAsiaTheme="minorHAnsi"/>
      <w:sz w:val="18"/>
      <w:szCs w:val="18"/>
    </w:rPr>
  </w:style>
  <w:style w:type="paragraph" w:styleId="55">
    <w:name w:val="List 5"/>
    <w:basedOn w:val="a2"/>
    <w:uiPriority w:val="99"/>
    <w:semiHidden/>
    <w:unhideWhenUsed/>
    <w:qFormat/>
    <w:pPr>
      <w:ind w:leftChars="800" w:left="100" w:hangingChars="200" w:hanging="200"/>
      <w:contextualSpacing/>
    </w:pPr>
  </w:style>
  <w:style w:type="paragraph" w:styleId="37">
    <w:name w:val="Body Text Indent 3"/>
    <w:basedOn w:val="a2"/>
    <w:link w:val="38"/>
    <w:uiPriority w:val="99"/>
    <w:semiHidden/>
    <w:unhideWhenUsed/>
    <w:qFormat/>
    <w:pPr>
      <w:spacing w:after="120"/>
      <w:ind w:leftChars="200" w:left="420"/>
    </w:pPr>
    <w:rPr>
      <w:sz w:val="16"/>
      <w:szCs w:val="16"/>
    </w:rPr>
  </w:style>
  <w:style w:type="paragraph" w:styleId="71">
    <w:name w:val="index 7"/>
    <w:basedOn w:val="a2"/>
    <w:next w:val="a2"/>
    <w:uiPriority w:val="99"/>
    <w:semiHidden/>
    <w:unhideWhenUsed/>
    <w:qFormat/>
    <w:pPr>
      <w:ind w:leftChars="1200" w:left="1200"/>
    </w:pPr>
  </w:style>
  <w:style w:type="paragraph" w:styleId="91">
    <w:name w:val="index 9"/>
    <w:basedOn w:val="a2"/>
    <w:next w:val="a2"/>
    <w:uiPriority w:val="99"/>
    <w:semiHidden/>
    <w:unhideWhenUsed/>
    <w:qFormat/>
    <w:pPr>
      <w:ind w:leftChars="1600" w:left="1600"/>
    </w:pPr>
  </w:style>
  <w:style w:type="paragraph" w:styleId="afffa">
    <w:name w:val="table of figures"/>
    <w:basedOn w:val="a2"/>
    <w:next w:val="a2"/>
    <w:uiPriority w:val="99"/>
    <w:semiHidden/>
    <w:unhideWhenUsed/>
    <w:qFormat/>
    <w:pPr>
      <w:ind w:leftChars="200" w:left="200" w:hangingChars="200" w:hanging="200"/>
    </w:pPr>
  </w:style>
  <w:style w:type="paragraph" w:styleId="TOC2">
    <w:name w:val="toc 2"/>
    <w:basedOn w:val="a2"/>
    <w:next w:val="a2"/>
    <w:uiPriority w:val="39"/>
    <w:unhideWhenUsed/>
    <w:qFormat/>
    <w:pPr>
      <w:ind w:left="210"/>
      <w:jc w:val="left"/>
    </w:pPr>
    <w:rPr>
      <w:rFonts w:eastAsiaTheme="minorHAnsi"/>
      <w:smallCaps/>
      <w:sz w:val="20"/>
      <w:szCs w:val="20"/>
    </w:rPr>
  </w:style>
  <w:style w:type="paragraph" w:styleId="TOC9">
    <w:name w:val="toc 9"/>
    <w:basedOn w:val="a2"/>
    <w:next w:val="a2"/>
    <w:uiPriority w:val="39"/>
    <w:unhideWhenUsed/>
    <w:qFormat/>
    <w:pPr>
      <w:ind w:left="1680"/>
      <w:jc w:val="left"/>
    </w:pPr>
    <w:rPr>
      <w:rFonts w:eastAsiaTheme="minorHAnsi"/>
      <w:sz w:val="18"/>
      <w:szCs w:val="18"/>
    </w:rPr>
  </w:style>
  <w:style w:type="paragraph" w:styleId="28">
    <w:name w:val="Body Text 2"/>
    <w:basedOn w:val="a2"/>
    <w:link w:val="29"/>
    <w:uiPriority w:val="99"/>
    <w:semiHidden/>
    <w:unhideWhenUsed/>
    <w:qFormat/>
    <w:pPr>
      <w:spacing w:after="120" w:line="480" w:lineRule="auto"/>
    </w:pPr>
  </w:style>
  <w:style w:type="paragraph" w:styleId="45">
    <w:name w:val="List 4"/>
    <w:basedOn w:val="a2"/>
    <w:uiPriority w:val="99"/>
    <w:semiHidden/>
    <w:unhideWhenUsed/>
    <w:qFormat/>
    <w:pPr>
      <w:ind w:leftChars="600" w:left="100" w:hangingChars="200" w:hanging="200"/>
      <w:contextualSpacing/>
    </w:pPr>
  </w:style>
  <w:style w:type="paragraph" w:styleId="2a">
    <w:name w:val="List Continue 2"/>
    <w:basedOn w:val="a2"/>
    <w:uiPriority w:val="99"/>
    <w:semiHidden/>
    <w:unhideWhenUsed/>
    <w:qFormat/>
    <w:pPr>
      <w:spacing w:after="120"/>
      <w:ind w:leftChars="400" w:left="840"/>
      <w:contextualSpacing/>
    </w:pPr>
  </w:style>
  <w:style w:type="paragraph" w:styleId="afffb">
    <w:name w:val="Message Header"/>
    <w:basedOn w:val="a2"/>
    <w:link w:val="afffc"/>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paragraph" w:styleId="HTML1">
    <w:name w:val="HTML Preformatted"/>
    <w:basedOn w:val="a2"/>
    <w:link w:val="HTML2"/>
    <w:uiPriority w:val="99"/>
    <w:semiHidden/>
    <w:unhideWhenUsed/>
    <w:qFormat/>
    <w:rPr>
      <w:rFonts w:ascii="Courier New" w:hAnsi="Courier New" w:cs="Courier New"/>
      <w:sz w:val="20"/>
      <w:szCs w:val="20"/>
    </w:rPr>
  </w:style>
  <w:style w:type="paragraph" w:styleId="afffd">
    <w:name w:val="Normal (Web)"/>
    <w:basedOn w:val="a2"/>
    <w:uiPriority w:val="99"/>
    <w:semiHidden/>
    <w:unhideWhenUsed/>
    <w:qFormat/>
    <w:rPr>
      <w:rFonts w:ascii="Times New Roman" w:hAnsi="Times New Roman" w:cs="Times New Roman"/>
      <w:sz w:val="24"/>
      <w:szCs w:val="24"/>
    </w:rPr>
  </w:style>
  <w:style w:type="paragraph" w:styleId="39">
    <w:name w:val="List Continue 3"/>
    <w:basedOn w:val="a2"/>
    <w:uiPriority w:val="99"/>
    <w:semiHidden/>
    <w:unhideWhenUsed/>
    <w:qFormat/>
    <w:pPr>
      <w:spacing w:after="120"/>
      <w:ind w:leftChars="600" w:left="1260"/>
      <w:contextualSpacing/>
    </w:pPr>
  </w:style>
  <w:style w:type="paragraph" w:styleId="2b">
    <w:name w:val="index 2"/>
    <w:basedOn w:val="a2"/>
    <w:next w:val="a2"/>
    <w:uiPriority w:val="99"/>
    <w:semiHidden/>
    <w:unhideWhenUsed/>
    <w:qFormat/>
    <w:pPr>
      <w:ind w:leftChars="200" w:left="200"/>
    </w:pPr>
  </w:style>
  <w:style w:type="character" w:styleId="afffe">
    <w:name w:val="Hyperlink"/>
    <w:basedOn w:val="a4"/>
    <w:uiPriority w:val="99"/>
    <w:unhideWhenUsed/>
    <w:qFormat/>
    <w:rPr>
      <w:color w:val="0563C1" w:themeColor="hyperlink"/>
      <w:u w:val="single"/>
    </w:rPr>
  </w:style>
  <w:style w:type="table" w:styleId="affff">
    <w:name w:val="Table Grid"/>
    <w:basedOn w:val="a5"/>
    <w:qFormat/>
    <w:pPr>
      <w:widowControl w:val="0"/>
      <w:jc w:val="both"/>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顶格"/>
    <w:basedOn w:val="a2"/>
    <w:next w:val="a2"/>
    <w:qFormat/>
    <w:pPr>
      <w:spacing w:line="360" w:lineRule="exact"/>
    </w:pPr>
    <w:rPr>
      <w:rFonts w:ascii="Times New Roman" w:eastAsia="宋体" w:hAnsi="Times New Roman"/>
    </w:rPr>
  </w:style>
  <w:style w:type="character" w:customStyle="1" w:styleId="10">
    <w:name w:val="标题 1 字符"/>
    <w:basedOn w:val="a4"/>
    <w:link w:val="1"/>
    <w:uiPriority w:val="9"/>
    <w:qFormat/>
    <w:rPr>
      <w:rFonts w:ascii="Times New Roman" w:eastAsia="宋体" w:hAnsi="Times New Roman" w:cs="Times New Roman"/>
      <w:b/>
      <w:kern w:val="44"/>
      <w:sz w:val="28"/>
      <w:szCs w:val="44"/>
    </w:rPr>
  </w:style>
  <w:style w:type="character" w:customStyle="1" w:styleId="CharChar">
    <w:name w:val="前言索引 Char Char"/>
    <w:link w:val="affff1"/>
    <w:qFormat/>
    <w:rPr>
      <w:rFonts w:ascii="黑体" w:eastAsia="黑体"/>
      <w:sz w:val="32"/>
    </w:rPr>
  </w:style>
  <w:style w:type="paragraph" w:customStyle="1" w:styleId="affff1">
    <w:name w:val="前言索引"/>
    <w:basedOn w:val="1"/>
    <w:link w:val="CharChar"/>
    <w:qFormat/>
    <w:pPr>
      <w:keepNext w:val="0"/>
      <w:keepLines w:val="0"/>
      <w:spacing w:before="360" w:after="120" w:line="288" w:lineRule="auto"/>
      <w:jc w:val="center"/>
      <w:outlineLvl w:val="9"/>
    </w:pPr>
    <w:rPr>
      <w:rFonts w:ascii="黑体" w:eastAsia="黑体" w:hAnsiTheme="minorHAnsi" w:cstheme="minorBidi"/>
      <w:b w:val="0"/>
      <w:bCs/>
      <w:kern w:val="2"/>
      <w:sz w:val="32"/>
      <w:szCs w:val="22"/>
    </w:rPr>
  </w:style>
  <w:style w:type="character" w:customStyle="1" w:styleId="CharChar0">
    <w:name w:val="正文主体 Char Char"/>
    <w:link w:val="affff2"/>
    <w:qFormat/>
  </w:style>
  <w:style w:type="paragraph" w:customStyle="1" w:styleId="affff2">
    <w:name w:val="正文主体"/>
    <w:basedOn w:val="a2"/>
    <w:link w:val="CharChar0"/>
    <w:qFormat/>
    <w:pPr>
      <w:spacing w:after="60" w:line="264" w:lineRule="auto"/>
      <w:ind w:firstLineChars="200" w:firstLine="400"/>
    </w:pPr>
  </w:style>
  <w:style w:type="paragraph" w:customStyle="1" w:styleId="a1">
    <w:name w:val="项目符号+正文主体"/>
    <w:basedOn w:val="affff2"/>
    <w:qFormat/>
    <w:pPr>
      <w:numPr>
        <w:numId w:val="11"/>
      </w:numPr>
      <w:tabs>
        <w:tab w:val="left" w:pos="420"/>
      </w:tabs>
      <w:ind w:firstLineChars="0" w:firstLine="0"/>
    </w:pPr>
  </w:style>
  <w:style w:type="character" w:customStyle="1" w:styleId="afff1">
    <w:name w:val="页眉 字符"/>
    <w:basedOn w:val="a4"/>
    <w:link w:val="afff0"/>
    <w:uiPriority w:val="99"/>
    <w:qFormat/>
    <w:rPr>
      <w:sz w:val="18"/>
      <w:szCs w:val="18"/>
    </w:rPr>
  </w:style>
  <w:style w:type="character" w:customStyle="1" w:styleId="affe">
    <w:name w:val="页脚 字符"/>
    <w:basedOn w:val="a4"/>
    <w:link w:val="affd"/>
    <w:uiPriority w:val="99"/>
    <w:qFormat/>
    <w:rPr>
      <w:sz w:val="18"/>
      <w:szCs w:val="18"/>
    </w:rPr>
  </w:style>
  <w:style w:type="character" w:customStyle="1" w:styleId="22">
    <w:name w:val="标题 2 字符"/>
    <w:basedOn w:val="a4"/>
    <w:link w:val="21"/>
    <w:uiPriority w:val="9"/>
    <w:qFormat/>
    <w:rPr>
      <w:rFonts w:ascii="Times New Roman" w:eastAsia="宋体" w:hAnsi="Times New Roman" w:cstheme="majorBidi"/>
      <w:b/>
      <w:sz w:val="24"/>
      <w:szCs w:val="32"/>
    </w:rPr>
  </w:style>
  <w:style w:type="paragraph" w:styleId="affff3">
    <w:name w:val="List Paragraph"/>
    <w:basedOn w:val="a2"/>
    <w:uiPriority w:val="34"/>
    <w:qFormat/>
    <w:pPr>
      <w:ind w:firstLineChars="200" w:firstLine="420"/>
    </w:pPr>
  </w:style>
  <w:style w:type="character" w:customStyle="1" w:styleId="affc">
    <w:name w:val="批注框文本 字符"/>
    <w:basedOn w:val="a4"/>
    <w:link w:val="affb"/>
    <w:uiPriority w:val="99"/>
    <w:semiHidden/>
    <w:qFormat/>
    <w:rPr>
      <w:sz w:val="18"/>
      <w:szCs w:val="18"/>
    </w:rPr>
  </w:style>
  <w:style w:type="paragraph" w:customStyle="1" w:styleId="TOC10">
    <w:name w:val="TOC 标题1"/>
    <w:basedOn w:val="1"/>
    <w:next w:val="a2"/>
    <w:uiPriority w:val="39"/>
    <w:unhideWhenUsed/>
    <w:qFormat/>
    <w:pPr>
      <w:widowControl/>
      <w:spacing w:before="240" w:after="0" w:line="259" w:lineRule="auto"/>
      <w:outlineLvl w:val="9"/>
    </w:pPr>
    <w:rPr>
      <w:rFonts w:asciiTheme="majorHAnsi" w:eastAsiaTheme="majorEastAsia" w:hAnsiTheme="majorHAnsi" w:cstheme="majorBidi"/>
      <w:b w:val="0"/>
      <w:bCs/>
      <w:color w:val="2F5496" w:themeColor="accent1" w:themeShade="BF"/>
      <w:kern w:val="0"/>
      <w:sz w:val="32"/>
      <w:szCs w:val="32"/>
    </w:rPr>
  </w:style>
  <w:style w:type="paragraph" w:customStyle="1" w:styleId="zhengwen">
    <w:name w:val="zhengwen"/>
    <w:basedOn w:val="affff2"/>
    <w:next w:val="a2"/>
    <w:qFormat/>
    <w:pPr>
      <w:spacing w:after="0" w:line="360" w:lineRule="exact"/>
      <w:ind w:firstLine="200"/>
    </w:pPr>
    <w:rPr>
      <w:rFonts w:ascii="Times New Roman" w:eastAsia="宋体" w:hAnsi="Times New Roman" w:cs="Times New Roman"/>
      <w:szCs w:val="24"/>
    </w:rPr>
  </w:style>
  <w:style w:type="character" w:customStyle="1" w:styleId="a7">
    <w:name w:val="标题 字符"/>
    <w:basedOn w:val="a4"/>
    <w:link w:val="a3"/>
    <w:uiPriority w:val="10"/>
    <w:qFormat/>
    <w:rPr>
      <w:rFonts w:asciiTheme="majorHAnsi" w:eastAsia="宋体" w:hAnsiTheme="majorHAnsi" w:cstheme="majorBidi"/>
      <w:b/>
      <w:bCs/>
      <w:sz w:val="32"/>
      <w:szCs w:val="32"/>
    </w:rPr>
  </w:style>
  <w:style w:type="character" w:customStyle="1" w:styleId="32">
    <w:name w:val="标题 3 字符"/>
    <w:basedOn w:val="a4"/>
    <w:link w:val="31"/>
    <w:uiPriority w:val="9"/>
    <w:qFormat/>
    <w:rPr>
      <w:b/>
      <w:bCs/>
      <w:sz w:val="32"/>
      <w:szCs w:val="32"/>
    </w:rPr>
  </w:style>
  <w:style w:type="table" w:customStyle="1" w:styleId="12">
    <w:name w:val="网格型1"/>
    <w:basedOn w:val="a5"/>
    <w:qFormat/>
    <w:pPr>
      <w:widowControl w:val="0"/>
      <w:jc w:val="both"/>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地址 字符"/>
    <w:basedOn w:val="a4"/>
    <w:link w:val="HTML"/>
    <w:uiPriority w:val="99"/>
    <w:semiHidden/>
    <w:qFormat/>
    <w:rPr>
      <w:i/>
      <w:iCs/>
      <w:kern w:val="2"/>
      <w:sz w:val="21"/>
      <w:szCs w:val="22"/>
    </w:rPr>
  </w:style>
  <w:style w:type="character" w:customStyle="1" w:styleId="HTML2">
    <w:name w:val="HTML 预设格式 字符"/>
    <w:basedOn w:val="a4"/>
    <w:link w:val="HTML1"/>
    <w:uiPriority w:val="99"/>
    <w:semiHidden/>
    <w:qFormat/>
    <w:rPr>
      <w:rFonts w:ascii="Courier New" w:hAnsi="Courier New" w:cs="Courier New"/>
      <w:kern w:val="2"/>
    </w:rPr>
  </w:style>
  <w:style w:type="paragraph" w:customStyle="1" w:styleId="TOC20">
    <w:name w:val="TOC 标题2"/>
    <w:basedOn w:val="1"/>
    <w:next w:val="a2"/>
    <w:uiPriority w:val="39"/>
    <w:semiHidden/>
    <w:unhideWhenUsed/>
    <w:qFormat/>
    <w:pPr>
      <w:spacing w:beforeLines="0" w:before="340" w:afterLines="0" w:after="330" w:line="578" w:lineRule="auto"/>
      <w:jc w:val="both"/>
      <w:outlineLvl w:val="9"/>
    </w:pPr>
    <w:rPr>
      <w:rFonts w:asciiTheme="minorHAnsi" w:eastAsiaTheme="minorEastAsia" w:hAnsiTheme="minorHAnsi" w:cstheme="minorBidi"/>
      <w:bCs/>
      <w:sz w:val="44"/>
    </w:rPr>
  </w:style>
  <w:style w:type="character" w:customStyle="1" w:styleId="42">
    <w:name w:val="标题 4 字符"/>
    <w:basedOn w:val="a4"/>
    <w:link w:val="41"/>
    <w:uiPriority w:val="9"/>
    <w:semiHidden/>
    <w:qFormat/>
    <w:rPr>
      <w:rFonts w:asciiTheme="majorHAnsi" w:eastAsiaTheme="majorEastAsia" w:hAnsiTheme="majorHAnsi" w:cstheme="majorBidi"/>
      <w:b/>
      <w:bCs/>
      <w:kern w:val="2"/>
      <w:sz w:val="28"/>
      <w:szCs w:val="28"/>
    </w:rPr>
  </w:style>
  <w:style w:type="character" w:customStyle="1" w:styleId="52">
    <w:name w:val="标题 5 字符"/>
    <w:basedOn w:val="a4"/>
    <w:link w:val="51"/>
    <w:uiPriority w:val="9"/>
    <w:semiHidden/>
    <w:qFormat/>
    <w:rPr>
      <w:b/>
      <w:bCs/>
      <w:kern w:val="2"/>
      <w:sz w:val="28"/>
      <w:szCs w:val="28"/>
    </w:rPr>
  </w:style>
  <w:style w:type="character" w:customStyle="1" w:styleId="60">
    <w:name w:val="标题 6 字符"/>
    <w:basedOn w:val="a4"/>
    <w:link w:val="6"/>
    <w:uiPriority w:val="9"/>
    <w:semiHidden/>
    <w:qFormat/>
    <w:rPr>
      <w:rFonts w:asciiTheme="majorHAnsi" w:eastAsiaTheme="majorEastAsia" w:hAnsiTheme="majorHAnsi" w:cstheme="majorBidi"/>
      <w:b/>
      <w:bCs/>
      <w:kern w:val="2"/>
      <w:sz w:val="24"/>
      <w:szCs w:val="24"/>
    </w:rPr>
  </w:style>
  <w:style w:type="character" w:customStyle="1" w:styleId="70">
    <w:name w:val="标题 7 字符"/>
    <w:basedOn w:val="a4"/>
    <w:link w:val="7"/>
    <w:uiPriority w:val="9"/>
    <w:semiHidden/>
    <w:qFormat/>
    <w:rPr>
      <w:b/>
      <w:bCs/>
      <w:kern w:val="2"/>
      <w:sz w:val="24"/>
      <w:szCs w:val="24"/>
    </w:rPr>
  </w:style>
  <w:style w:type="character" w:customStyle="1" w:styleId="80">
    <w:name w:val="标题 8 字符"/>
    <w:basedOn w:val="a4"/>
    <w:link w:val="8"/>
    <w:uiPriority w:val="9"/>
    <w:semiHidden/>
    <w:qFormat/>
    <w:rPr>
      <w:rFonts w:asciiTheme="majorHAnsi" w:eastAsiaTheme="majorEastAsia" w:hAnsiTheme="majorHAnsi" w:cstheme="majorBidi"/>
      <w:kern w:val="2"/>
      <w:sz w:val="24"/>
      <w:szCs w:val="24"/>
    </w:rPr>
  </w:style>
  <w:style w:type="character" w:customStyle="1" w:styleId="90">
    <w:name w:val="标题 9 字符"/>
    <w:basedOn w:val="a4"/>
    <w:link w:val="9"/>
    <w:uiPriority w:val="9"/>
    <w:semiHidden/>
    <w:qFormat/>
    <w:rPr>
      <w:rFonts w:asciiTheme="majorHAnsi" w:eastAsiaTheme="majorEastAsia" w:hAnsiTheme="majorHAnsi" w:cstheme="majorBidi"/>
      <w:kern w:val="2"/>
      <w:sz w:val="21"/>
      <w:szCs w:val="21"/>
    </w:rPr>
  </w:style>
  <w:style w:type="character" w:customStyle="1" w:styleId="afe">
    <w:name w:val="称呼 字符"/>
    <w:basedOn w:val="a4"/>
    <w:link w:val="afd"/>
    <w:uiPriority w:val="99"/>
    <w:semiHidden/>
    <w:qFormat/>
    <w:rPr>
      <w:kern w:val="2"/>
      <w:sz w:val="21"/>
      <w:szCs w:val="22"/>
    </w:rPr>
  </w:style>
  <w:style w:type="character" w:customStyle="1" w:styleId="aff6">
    <w:name w:val="纯文本 字符"/>
    <w:basedOn w:val="a4"/>
    <w:link w:val="aff5"/>
    <w:uiPriority w:val="99"/>
    <w:semiHidden/>
    <w:qFormat/>
    <w:rPr>
      <w:rFonts w:asciiTheme="minorEastAsia" w:hAnsi="Courier New" w:cs="Courier New"/>
      <w:kern w:val="2"/>
      <w:sz w:val="21"/>
      <w:szCs w:val="22"/>
    </w:rPr>
  </w:style>
  <w:style w:type="character" w:customStyle="1" w:styleId="af6">
    <w:name w:val="电子邮件签名 字符"/>
    <w:basedOn w:val="a4"/>
    <w:link w:val="af5"/>
    <w:uiPriority w:val="99"/>
    <w:semiHidden/>
    <w:qFormat/>
    <w:rPr>
      <w:kern w:val="2"/>
      <w:sz w:val="21"/>
      <w:szCs w:val="22"/>
    </w:rPr>
  </w:style>
  <w:style w:type="character" w:customStyle="1" w:styleId="afff6">
    <w:name w:val="副标题 字符"/>
    <w:basedOn w:val="a4"/>
    <w:link w:val="afff5"/>
    <w:uiPriority w:val="11"/>
    <w:qFormat/>
    <w:rPr>
      <w:b/>
      <w:bCs/>
      <w:kern w:val="28"/>
      <w:sz w:val="32"/>
      <w:szCs w:val="32"/>
    </w:rPr>
  </w:style>
  <w:style w:type="character" w:customStyle="1" w:styleId="af2">
    <w:name w:val="宏文本 字符"/>
    <w:basedOn w:val="a4"/>
    <w:link w:val="af1"/>
    <w:uiPriority w:val="99"/>
    <w:semiHidden/>
    <w:qFormat/>
    <w:rPr>
      <w:rFonts w:ascii="Courier New" w:eastAsia="宋体" w:hAnsi="Courier New" w:cs="Courier New"/>
      <w:kern w:val="2"/>
      <w:sz w:val="24"/>
      <w:szCs w:val="24"/>
    </w:rPr>
  </w:style>
  <w:style w:type="character" w:customStyle="1" w:styleId="afff9">
    <w:name w:val="脚注文本 字符"/>
    <w:basedOn w:val="a4"/>
    <w:link w:val="afff8"/>
    <w:uiPriority w:val="99"/>
    <w:semiHidden/>
    <w:qFormat/>
    <w:rPr>
      <w:kern w:val="2"/>
      <w:sz w:val="18"/>
      <w:szCs w:val="18"/>
    </w:rPr>
  </w:style>
  <w:style w:type="character" w:customStyle="1" w:styleId="aff0">
    <w:name w:val="结束语 字符"/>
    <w:basedOn w:val="a4"/>
    <w:link w:val="aff"/>
    <w:uiPriority w:val="99"/>
    <w:semiHidden/>
    <w:qFormat/>
    <w:rPr>
      <w:kern w:val="2"/>
      <w:sz w:val="21"/>
      <w:szCs w:val="22"/>
    </w:rPr>
  </w:style>
  <w:style w:type="paragraph" w:styleId="affff4">
    <w:name w:val="Intense Quote"/>
    <w:basedOn w:val="a2"/>
    <w:next w:val="a2"/>
    <w:link w:val="affff5"/>
    <w:uiPriority w:val="99"/>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5">
    <w:name w:val="明显引用 字符"/>
    <w:basedOn w:val="a4"/>
    <w:link w:val="affff4"/>
    <w:uiPriority w:val="99"/>
    <w:qFormat/>
    <w:rPr>
      <w:i/>
      <w:iCs/>
      <w:color w:val="4472C4" w:themeColor="accent1"/>
      <w:kern w:val="2"/>
      <w:sz w:val="21"/>
      <w:szCs w:val="22"/>
    </w:rPr>
  </w:style>
  <w:style w:type="character" w:customStyle="1" w:styleId="ab">
    <w:name w:val="批注文字 字符"/>
    <w:basedOn w:val="a4"/>
    <w:link w:val="a9"/>
    <w:uiPriority w:val="99"/>
    <w:semiHidden/>
    <w:qFormat/>
    <w:rPr>
      <w:kern w:val="2"/>
      <w:sz w:val="21"/>
      <w:szCs w:val="22"/>
    </w:rPr>
  </w:style>
  <w:style w:type="character" w:customStyle="1" w:styleId="aa">
    <w:name w:val="批注主题 字符"/>
    <w:basedOn w:val="ab"/>
    <w:link w:val="a8"/>
    <w:uiPriority w:val="99"/>
    <w:semiHidden/>
    <w:qFormat/>
    <w:rPr>
      <w:b/>
      <w:bCs/>
      <w:kern w:val="2"/>
      <w:sz w:val="21"/>
      <w:szCs w:val="22"/>
    </w:rPr>
  </w:style>
  <w:style w:type="character" w:customStyle="1" w:styleId="afff3">
    <w:name w:val="签名 字符"/>
    <w:basedOn w:val="a4"/>
    <w:link w:val="afff2"/>
    <w:uiPriority w:val="99"/>
    <w:semiHidden/>
    <w:qFormat/>
    <w:rPr>
      <w:kern w:val="2"/>
      <w:sz w:val="21"/>
      <w:szCs w:val="22"/>
    </w:rPr>
  </w:style>
  <w:style w:type="character" w:customStyle="1" w:styleId="aff8">
    <w:name w:val="日期 字符"/>
    <w:basedOn w:val="a4"/>
    <w:link w:val="aff7"/>
    <w:uiPriority w:val="99"/>
    <w:semiHidden/>
    <w:qFormat/>
    <w:rPr>
      <w:kern w:val="2"/>
      <w:sz w:val="21"/>
      <w:szCs w:val="22"/>
    </w:rPr>
  </w:style>
  <w:style w:type="paragraph" w:customStyle="1" w:styleId="13">
    <w:name w:val="书目1"/>
    <w:basedOn w:val="a2"/>
    <w:next w:val="a2"/>
    <w:uiPriority w:val="37"/>
    <w:semiHidden/>
    <w:unhideWhenUsed/>
    <w:qFormat/>
  </w:style>
  <w:style w:type="character" w:customStyle="1" w:styleId="affa">
    <w:name w:val="尾注文本 字符"/>
    <w:basedOn w:val="a4"/>
    <w:link w:val="aff9"/>
    <w:uiPriority w:val="99"/>
    <w:semiHidden/>
    <w:qFormat/>
    <w:rPr>
      <w:kern w:val="2"/>
      <w:sz w:val="21"/>
      <w:szCs w:val="22"/>
    </w:rPr>
  </w:style>
  <w:style w:type="character" w:customStyle="1" w:styleId="afb">
    <w:name w:val="文档结构图 字符"/>
    <w:basedOn w:val="a4"/>
    <w:link w:val="afa"/>
    <w:uiPriority w:val="99"/>
    <w:semiHidden/>
    <w:qFormat/>
    <w:rPr>
      <w:rFonts w:ascii="Microsoft YaHei UI" w:eastAsia="Microsoft YaHei UI"/>
      <w:kern w:val="2"/>
      <w:sz w:val="18"/>
      <w:szCs w:val="18"/>
    </w:rPr>
  </w:style>
  <w:style w:type="paragraph" w:styleId="affff6">
    <w:name w:val="No Spacing"/>
    <w:uiPriority w:val="99"/>
    <w:qFormat/>
    <w:pPr>
      <w:widowControl w:val="0"/>
      <w:jc w:val="both"/>
    </w:pPr>
    <w:rPr>
      <w:kern w:val="2"/>
      <w:sz w:val="21"/>
      <w:szCs w:val="22"/>
    </w:rPr>
  </w:style>
  <w:style w:type="character" w:customStyle="1" w:styleId="afffc">
    <w:name w:val="信息标题 字符"/>
    <w:basedOn w:val="a4"/>
    <w:link w:val="afffb"/>
    <w:uiPriority w:val="99"/>
    <w:semiHidden/>
    <w:qFormat/>
    <w:rPr>
      <w:rFonts w:asciiTheme="majorHAnsi" w:eastAsiaTheme="majorEastAsia" w:hAnsiTheme="majorHAnsi" w:cstheme="majorBidi"/>
      <w:kern w:val="2"/>
      <w:sz w:val="24"/>
      <w:szCs w:val="24"/>
      <w:shd w:val="pct20" w:color="auto" w:fill="auto"/>
    </w:rPr>
  </w:style>
  <w:style w:type="paragraph" w:styleId="affff7">
    <w:name w:val="Quote"/>
    <w:basedOn w:val="a2"/>
    <w:next w:val="a2"/>
    <w:link w:val="affff8"/>
    <w:uiPriority w:val="99"/>
    <w:qFormat/>
    <w:pPr>
      <w:spacing w:before="200" w:after="160"/>
      <w:ind w:left="864" w:right="864"/>
      <w:jc w:val="center"/>
    </w:pPr>
    <w:rPr>
      <w:i/>
      <w:iCs/>
      <w:color w:val="404040" w:themeColor="text1" w:themeTint="BF"/>
    </w:rPr>
  </w:style>
  <w:style w:type="character" w:customStyle="1" w:styleId="affff8">
    <w:name w:val="引用 字符"/>
    <w:basedOn w:val="a4"/>
    <w:link w:val="affff7"/>
    <w:uiPriority w:val="99"/>
    <w:qFormat/>
    <w:rPr>
      <w:i/>
      <w:iCs/>
      <w:color w:val="404040" w:themeColor="text1" w:themeTint="BF"/>
      <w:kern w:val="2"/>
      <w:sz w:val="21"/>
      <w:szCs w:val="22"/>
    </w:rPr>
  </w:style>
  <w:style w:type="character" w:customStyle="1" w:styleId="af">
    <w:name w:val="正文文本 字符"/>
    <w:basedOn w:val="a4"/>
    <w:link w:val="ad"/>
    <w:uiPriority w:val="99"/>
    <w:semiHidden/>
    <w:qFormat/>
    <w:rPr>
      <w:kern w:val="2"/>
      <w:sz w:val="21"/>
      <w:szCs w:val="22"/>
    </w:rPr>
  </w:style>
  <w:style w:type="character" w:customStyle="1" w:styleId="29">
    <w:name w:val="正文文本 2 字符"/>
    <w:basedOn w:val="a4"/>
    <w:link w:val="28"/>
    <w:uiPriority w:val="99"/>
    <w:semiHidden/>
    <w:qFormat/>
    <w:rPr>
      <w:kern w:val="2"/>
      <w:sz w:val="21"/>
      <w:szCs w:val="22"/>
    </w:rPr>
  </w:style>
  <w:style w:type="character" w:customStyle="1" w:styleId="35">
    <w:name w:val="正文文本 3 字符"/>
    <w:basedOn w:val="a4"/>
    <w:link w:val="34"/>
    <w:uiPriority w:val="99"/>
    <w:semiHidden/>
    <w:qFormat/>
    <w:rPr>
      <w:kern w:val="2"/>
      <w:sz w:val="16"/>
      <w:szCs w:val="16"/>
    </w:rPr>
  </w:style>
  <w:style w:type="character" w:customStyle="1" w:styleId="ae">
    <w:name w:val="正文文本首行缩进 字符"/>
    <w:basedOn w:val="af"/>
    <w:link w:val="ac"/>
    <w:uiPriority w:val="99"/>
    <w:semiHidden/>
    <w:qFormat/>
    <w:rPr>
      <w:kern w:val="2"/>
      <w:sz w:val="21"/>
      <w:szCs w:val="22"/>
    </w:rPr>
  </w:style>
  <w:style w:type="character" w:customStyle="1" w:styleId="aff2">
    <w:name w:val="正文文本缩进 字符"/>
    <w:basedOn w:val="a4"/>
    <w:link w:val="aff1"/>
    <w:uiPriority w:val="99"/>
    <w:semiHidden/>
    <w:qFormat/>
    <w:rPr>
      <w:kern w:val="2"/>
      <w:sz w:val="21"/>
      <w:szCs w:val="22"/>
    </w:rPr>
  </w:style>
  <w:style w:type="character" w:customStyle="1" w:styleId="27">
    <w:name w:val="正文文本首行缩进 2 字符"/>
    <w:basedOn w:val="aff2"/>
    <w:link w:val="26"/>
    <w:uiPriority w:val="99"/>
    <w:semiHidden/>
    <w:qFormat/>
    <w:rPr>
      <w:kern w:val="2"/>
      <w:sz w:val="21"/>
      <w:szCs w:val="22"/>
    </w:rPr>
  </w:style>
  <w:style w:type="character" w:customStyle="1" w:styleId="25">
    <w:name w:val="正文文本缩进 2 字符"/>
    <w:basedOn w:val="a4"/>
    <w:link w:val="24"/>
    <w:uiPriority w:val="99"/>
    <w:semiHidden/>
    <w:qFormat/>
    <w:rPr>
      <w:kern w:val="2"/>
      <w:sz w:val="21"/>
      <w:szCs w:val="22"/>
    </w:rPr>
  </w:style>
  <w:style w:type="character" w:customStyle="1" w:styleId="38">
    <w:name w:val="正文文本缩进 3 字符"/>
    <w:basedOn w:val="a4"/>
    <w:link w:val="37"/>
    <w:uiPriority w:val="99"/>
    <w:semiHidden/>
    <w:qFormat/>
    <w:rPr>
      <w:kern w:val="2"/>
      <w:sz w:val="16"/>
      <w:szCs w:val="16"/>
    </w:rPr>
  </w:style>
  <w:style w:type="character" w:customStyle="1" w:styleId="af4">
    <w:name w:val="注释标题 字符"/>
    <w:basedOn w:val="a4"/>
    <w:link w:val="af3"/>
    <w:uiPriority w:val="99"/>
    <w:semiHidden/>
    <w:qFormat/>
    <w:rPr>
      <w:kern w:val="2"/>
      <w:sz w:val="21"/>
      <w:szCs w:val="22"/>
    </w:rPr>
  </w:style>
  <w:style w:type="table" w:customStyle="1" w:styleId="2c">
    <w:name w:val="网格型2"/>
    <w:basedOn w:val="a5"/>
    <w:qFormat/>
    <w:pPr>
      <w:widowControl w:val="0"/>
      <w:jc w:val="both"/>
    </w:pPr>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485268">
      <w:bodyDiv w:val="1"/>
      <w:marLeft w:val="0"/>
      <w:marRight w:val="0"/>
      <w:marTop w:val="0"/>
      <w:marBottom w:val="0"/>
      <w:divBdr>
        <w:top w:val="none" w:sz="0" w:space="0" w:color="auto"/>
        <w:left w:val="none" w:sz="0" w:space="0" w:color="auto"/>
        <w:bottom w:val="none" w:sz="0" w:space="0" w:color="auto"/>
        <w:right w:val="none" w:sz="0" w:space="0" w:color="auto"/>
      </w:divBdr>
      <w:divsChild>
        <w:div w:id="5362361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7.xml"/><Relationship Id="rId42" Type="http://schemas.openxmlformats.org/officeDocument/2006/relationships/image" Target="media/image8.emf"/><Relationship Id="rId47" Type="http://schemas.openxmlformats.org/officeDocument/2006/relationships/image" Target="media/image10.emf"/><Relationship Id="rId63" Type="http://schemas.openxmlformats.org/officeDocument/2006/relationships/image" Target="media/image18.emf"/><Relationship Id="rId68" Type="http://schemas.openxmlformats.org/officeDocument/2006/relationships/oleObject" Target="embeddings/oleObject17.bin"/><Relationship Id="rId84" Type="http://schemas.openxmlformats.org/officeDocument/2006/relationships/oleObject" Target="embeddings/oleObject23.bin"/><Relationship Id="rId89" Type="http://schemas.openxmlformats.org/officeDocument/2006/relationships/header" Target="header19.xml"/><Relationship Id="rId16" Type="http://schemas.openxmlformats.org/officeDocument/2006/relationships/image" Target="media/image2.jpeg"/><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image" Target="media/image5.emf"/><Relationship Id="rId53" Type="http://schemas.openxmlformats.org/officeDocument/2006/relationships/image" Target="media/image13.emf"/><Relationship Id="rId58" Type="http://schemas.openxmlformats.org/officeDocument/2006/relationships/oleObject" Target="embeddings/oleObject12.bin"/><Relationship Id="rId74" Type="http://schemas.openxmlformats.org/officeDocument/2006/relationships/oleObject" Target="embeddings/oleObject19.bin"/><Relationship Id="rId79" Type="http://schemas.openxmlformats.org/officeDocument/2006/relationships/image" Target="media/image25.emf"/><Relationship Id="rId5" Type="http://schemas.openxmlformats.org/officeDocument/2006/relationships/settings" Target="settings.xml"/><Relationship Id="rId90" Type="http://schemas.openxmlformats.org/officeDocument/2006/relationships/header" Target="header20.xml"/><Relationship Id="rId95" Type="http://schemas.openxmlformats.org/officeDocument/2006/relationships/header" Target="header25.xml"/><Relationship Id="rId22" Type="http://schemas.openxmlformats.org/officeDocument/2006/relationships/footer" Target="footer5.xml"/><Relationship Id="rId27" Type="http://schemas.openxmlformats.org/officeDocument/2006/relationships/header" Target="header10.xml"/><Relationship Id="rId43" Type="http://schemas.openxmlformats.org/officeDocument/2006/relationships/oleObject" Target="embeddings/oleObject5.bin"/><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header" Target="header15.xml"/><Relationship Id="rId80" Type="http://schemas.openxmlformats.org/officeDocument/2006/relationships/oleObject" Target="embeddings/oleObject22.bin"/><Relationship Id="rId85" Type="http://schemas.openxmlformats.org/officeDocument/2006/relationships/image" Target="media/image27.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3.emf"/><Relationship Id="rId38" Type="http://schemas.openxmlformats.org/officeDocument/2006/relationships/oleObject" Target="embeddings/oleObject3.bin"/><Relationship Id="rId46" Type="http://schemas.openxmlformats.org/officeDocument/2006/relationships/oleObject" Target="embeddings/oleObject6.bin"/><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header" Target="header6.xml"/><Relationship Id="rId41" Type="http://schemas.openxmlformats.org/officeDocument/2006/relationships/image" Target="media/image7.e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header" Target="header16.xml"/><Relationship Id="rId75" Type="http://schemas.openxmlformats.org/officeDocument/2006/relationships/image" Target="media/image23.emf"/><Relationship Id="rId83" Type="http://schemas.openxmlformats.org/officeDocument/2006/relationships/image" Target="media/image26.emf"/><Relationship Id="rId88" Type="http://schemas.openxmlformats.org/officeDocument/2006/relationships/oleObject" Target="embeddings/oleObject25.bin"/><Relationship Id="rId91" Type="http://schemas.openxmlformats.org/officeDocument/2006/relationships/header" Target="header2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oleObject" Target="embeddings/oleObject2.bin"/><Relationship Id="rId49" Type="http://schemas.openxmlformats.org/officeDocument/2006/relationships/image" Target="media/image11.emf"/><Relationship Id="rId57" Type="http://schemas.openxmlformats.org/officeDocument/2006/relationships/image" Target="media/image15.emf"/><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4.xml"/><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19.emf"/><Relationship Id="rId73" Type="http://schemas.openxmlformats.org/officeDocument/2006/relationships/image" Target="media/image22.emf"/><Relationship Id="rId78" Type="http://schemas.openxmlformats.org/officeDocument/2006/relationships/oleObject" Target="embeddings/oleObject21.bin"/><Relationship Id="rId81" Type="http://schemas.openxmlformats.org/officeDocument/2006/relationships/header" Target="header17.xml"/><Relationship Id="rId86" Type="http://schemas.openxmlformats.org/officeDocument/2006/relationships/oleObject" Target="embeddings/oleObject24.bin"/><Relationship Id="rId94" Type="http://schemas.openxmlformats.org/officeDocument/2006/relationships/header" Target="header2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6.emf"/><Relationship Id="rId34" Type="http://schemas.openxmlformats.org/officeDocument/2006/relationships/oleObject" Target="embeddings/oleObject1.bin"/><Relationship Id="rId50" Type="http://schemas.openxmlformats.org/officeDocument/2006/relationships/oleObject" Target="embeddings/oleObject8.bin"/><Relationship Id="rId55" Type="http://schemas.openxmlformats.org/officeDocument/2006/relationships/image" Target="media/image14.emf"/><Relationship Id="rId76" Type="http://schemas.openxmlformats.org/officeDocument/2006/relationships/oleObject" Target="embeddings/oleObject20.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1.emf"/><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9.xml"/><Relationship Id="rId40" Type="http://schemas.openxmlformats.org/officeDocument/2006/relationships/oleObject" Target="embeddings/oleObject4.bin"/><Relationship Id="rId45" Type="http://schemas.openxmlformats.org/officeDocument/2006/relationships/image" Target="media/image9.emf"/><Relationship Id="rId66" Type="http://schemas.openxmlformats.org/officeDocument/2006/relationships/oleObject" Target="embeddings/oleObject16.bin"/><Relationship Id="rId87" Type="http://schemas.openxmlformats.org/officeDocument/2006/relationships/image" Target="media/image28.emf"/><Relationship Id="rId61" Type="http://schemas.openxmlformats.org/officeDocument/2006/relationships/image" Target="media/image17.emf"/><Relationship Id="rId82" Type="http://schemas.openxmlformats.org/officeDocument/2006/relationships/header" Target="header18.xml"/><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image" Target="media/image4.emf"/><Relationship Id="rId56" Type="http://schemas.openxmlformats.org/officeDocument/2006/relationships/oleObject" Target="embeddings/oleObject11.bin"/><Relationship Id="rId77" Type="http://schemas.openxmlformats.org/officeDocument/2006/relationships/image" Target="media/image24.emf"/><Relationship Id="rId8" Type="http://schemas.openxmlformats.org/officeDocument/2006/relationships/endnotes" Target="endnotes.xml"/><Relationship Id="rId51" Type="http://schemas.openxmlformats.org/officeDocument/2006/relationships/image" Target="media/image12.emf"/><Relationship Id="rId72" Type="http://schemas.openxmlformats.org/officeDocument/2006/relationships/oleObject" Target="embeddings/oleObject18.bin"/><Relationship Id="rId93" Type="http://schemas.openxmlformats.org/officeDocument/2006/relationships/header" Target="header2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5DD98C-8D44-409B-B2DC-A1745910C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24</Pages>
  <Words>1232</Words>
  <Characters>7029</Characters>
  <Application>Microsoft Office Word</Application>
  <DocSecurity>0</DocSecurity>
  <Lines>58</Lines>
  <Paragraphs>16</Paragraphs>
  <ScaleCrop>false</ScaleCrop>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Chenghu</dc:creator>
  <cp:lastModifiedBy>Liu Chenghu</cp:lastModifiedBy>
  <cp:revision>8</cp:revision>
  <cp:lastPrinted>2018-08-01T08:32:00Z</cp:lastPrinted>
  <dcterms:created xsi:type="dcterms:W3CDTF">2018-08-07T05:51:00Z</dcterms:created>
  <dcterms:modified xsi:type="dcterms:W3CDTF">2018-08-15T01:00:00Z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